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7732B" w14:textId="2C09B53C" w:rsidR="00B0670B" w:rsidRDefault="00B0670B" w:rsidP="00B0670B">
      <w:pPr>
        <w:pStyle w:val="Header"/>
        <w:tabs>
          <w:tab w:val="right" w:pos="9639"/>
        </w:tabs>
        <w:rPr>
          <w:sz w:val="24"/>
          <w:szCs w:val="24"/>
          <w:lang w:val="de-DE"/>
        </w:rPr>
      </w:pPr>
      <w:bookmarkStart w:id="0" w:name="_Hlk37418177"/>
      <w:r>
        <w:rPr>
          <w:bCs/>
          <w:noProof w:val="0"/>
          <w:sz w:val="24"/>
          <w:szCs w:val="24"/>
          <w:lang w:val="de-DE"/>
        </w:rPr>
        <w:t>3GPP TSG-RAN WG4 Meeting #11</w:t>
      </w:r>
      <w:r w:rsidR="00FF3BBC">
        <w:rPr>
          <w:bCs/>
          <w:noProof w:val="0"/>
          <w:sz w:val="24"/>
          <w:szCs w:val="24"/>
          <w:lang w:val="de-DE"/>
        </w:rPr>
        <w:t>6</w:t>
      </w:r>
      <w:r>
        <w:rPr>
          <w:bCs/>
          <w:noProof w:val="0"/>
          <w:sz w:val="24"/>
          <w:szCs w:val="24"/>
          <w:lang w:val="de-DE"/>
        </w:rPr>
        <w:tab/>
      </w:r>
      <w:r w:rsidR="009C58C5" w:rsidRPr="009C58C5">
        <w:rPr>
          <w:bCs/>
          <w:noProof w:val="0"/>
          <w:sz w:val="24"/>
          <w:szCs w:val="24"/>
          <w:lang w:val="en-GB"/>
        </w:rPr>
        <w:t>R4-251152</w:t>
      </w:r>
      <w:r w:rsidR="009C58C5">
        <w:rPr>
          <w:bCs/>
          <w:noProof w:val="0"/>
          <w:sz w:val="24"/>
          <w:szCs w:val="24"/>
          <w:lang w:val="en-GB"/>
        </w:rPr>
        <w:t>7</w:t>
      </w:r>
    </w:p>
    <w:p w14:paraId="7A5B4516" w14:textId="4508B885" w:rsidR="00055D3A" w:rsidRDefault="00FF3BBC" w:rsidP="00055D3A">
      <w:pPr>
        <w:pStyle w:val="Header"/>
        <w:rPr>
          <w:bCs/>
          <w:noProof w:val="0"/>
          <w:sz w:val="24"/>
          <w:lang w:val="en-GB" w:eastAsia="ja-JP"/>
        </w:rPr>
      </w:pPr>
      <w:r>
        <w:rPr>
          <w:bCs/>
          <w:noProof w:val="0"/>
          <w:sz w:val="24"/>
          <w:szCs w:val="24"/>
        </w:rPr>
        <w:t>Bengaluru</w:t>
      </w:r>
      <w:r w:rsidR="00B0670B">
        <w:rPr>
          <w:bCs/>
          <w:noProof w:val="0"/>
          <w:sz w:val="24"/>
          <w:szCs w:val="24"/>
        </w:rPr>
        <w:t xml:space="preserve">, </w:t>
      </w:r>
      <w:r>
        <w:rPr>
          <w:bCs/>
          <w:noProof w:val="0"/>
          <w:sz w:val="24"/>
          <w:szCs w:val="24"/>
        </w:rPr>
        <w:t>India</w:t>
      </w:r>
      <w:r w:rsidR="00B0670B">
        <w:rPr>
          <w:bCs/>
          <w:noProof w:val="0"/>
          <w:sz w:val="24"/>
          <w:szCs w:val="24"/>
        </w:rPr>
        <w:t xml:space="preserve">, </w:t>
      </w:r>
      <w:r>
        <w:rPr>
          <w:bCs/>
          <w:noProof w:val="0"/>
          <w:sz w:val="24"/>
          <w:szCs w:val="24"/>
          <w:lang w:val="en-GB"/>
        </w:rPr>
        <w:t>25</w:t>
      </w:r>
      <w:r w:rsidR="00B0670B" w:rsidRPr="00592870">
        <w:rPr>
          <w:bCs/>
          <w:noProof w:val="0"/>
          <w:sz w:val="24"/>
          <w:szCs w:val="24"/>
          <w:vertAlign w:val="superscript"/>
          <w:lang w:val="en-GB"/>
        </w:rPr>
        <w:t>th</w:t>
      </w:r>
      <w:r w:rsidR="00B0670B" w:rsidRPr="00592870">
        <w:rPr>
          <w:bCs/>
          <w:noProof w:val="0"/>
          <w:sz w:val="24"/>
          <w:szCs w:val="24"/>
          <w:lang w:val="en-GB"/>
        </w:rPr>
        <w:t xml:space="preserve"> – 2</w:t>
      </w:r>
      <w:r>
        <w:rPr>
          <w:bCs/>
          <w:noProof w:val="0"/>
          <w:sz w:val="24"/>
          <w:szCs w:val="24"/>
          <w:lang w:val="en-GB"/>
        </w:rPr>
        <w:t>9</w:t>
      </w:r>
      <w:r>
        <w:rPr>
          <w:bCs/>
          <w:noProof w:val="0"/>
          <w:sz w:val="24"/>
          <w:szCs w:val="24"/>
          <w:vertAlign w:val="superscript"/>
          <w:lang w:val="en-GB"/>
        </w:rPr>
        <w:t>th</w:t>
      </w:r>
      <w:r w:rsidR="00B0670B" w:rsidRPr="00592870">
        <w:rPr>
          <w:bCs/>
          <w:noProof w:val="0"/>
          <w:sz w:val="24"/>
          <w:szCs w:val="24"/>
          <w:lang w:val="en-GB"/>
        </w:rPr>
        <w:t xml:space="preserve"> </w:t>
      </w:r>
      <w:proofErr w:type="gramStart"/>
      <w:r>
        <w:rPr>
          <w:bCs/>
          <w:noProof w:val="0"/>
          <w:sz w:val="24"/>
          <w:szCs w:val="24"/>
          <w:lang w:val="en-GB"/>
        </w:rPr>
        <w:t>August</w:t>
      </w:r>
      <w:r w:rsidR="00B0670B" w:rsidRPr="00592870">
        <w:rPr>
          <w:bCs/>
          <w:noProof w:val="0"/>
          <w:sz w:val="24"/>
          <w:szCs w:val="24"/>
          <w:lang w:val="en-GB"/>
        </w:rPr>
        <w:t>,</w:t>
      </w:r>
      <w:proofErr w:type="gramEnd"/>
      <w:r w:rsidR="00B0670B" w:rsidRPr="00592870">
        <w:rPr>
          <w:bCs/>
          <w:noProof w:val="0"/>
          <w:sz w:val="24"/>
          <w:szCs w:val="24"/>
          <w:lang w:val="en-GB"/>
        </w:rPr>
        <w:t xml:space="preserve"> 2025</w:t>
      </w:r>
      <w:bookmarkEnd w:id="0"/>
    </w:p>
    <w:p w14:paraId="1A764BE4" w14:textId="77777777" w:rsidR="00055D3A" w:rsidRDefault="00055D3A" w:rsidP="00055D3A">
      <w:pPr>
        <w:pStyle w:val="CRCoverPage"/>
        <w:rPr>
          <w:rFonts w:cs="Arial"/>
          <w:b/>
          <w:bCs/>
          <w:sz w:val="24"/>
          <w:szCs w:val="24"/>
        </w:rPr>
      </w:pPr>
    </w:p>
    <w:p w14:paraId="474A16B6" w14:textId="1BD49623" w:rsidR="00055D3A" w:rsidRDefault="00055D3A" w:rsidP="00055D3A">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81361F">
        <w:rPr>
          <w:rFonts w:cs="Arial"/>
          <w:b/>
          <w:bCs/>
          <w:sz w:val="24"/>
          <w:szCs w:val="24"/>
        </w:rPr>
        <w:t>7</w:t>
      </w:r>
      <w:r w:rsidR="00FF3BBC">
        <w:rPr>
          <w:rFonts w:cs="Arial"/>
          <w:b/>
          <w:bCs/>
          <w:sz w:val="24"/>
          <w:szCs w:val="24"/>
        </w:rPr>
        <w:t>.</w:t>
      </w:r>
      <w:r w:rsidR="0081361F">
        <w:rPr>
          <w:rFonts w:cs="Arial"/>
          <w:b/>
          <w:bCs/>
          <w:sz w:val="24"/>
          <w:szCs w:val="24"/>
        </w:rPr>
        <w:t>21</w:t>
      </w:r>
      <w:r w:rsidR="00FF3BBC">
        <w:rPr>
          <w:rFonts w:cs="Arial"/>
          <w:b/>
          <w:bCs/>
          <w:sz w:val="24"/>
          <w:szCs w:val="24"/>
        </w:rPr>
        <w:t>.</w:t>
      </w:r>
      <w:r w:rsidR="0081361F">
        <w:rPr>
          <w:rFonts w:cs="Arial"/>
          <w:b/>
          <w:bCs/>
          <w:sz w:val="24"/>
          <w:szCs w:val="24"/>
        </w:rPr>
        <w:t>3</w:t>
      </w:r>
      <w:r w:rsidR="00FF3BBC">
        <w:rPr>
          <w:rFonts w:cs="Arial"/>
          <w:b/>
          <w:bCs/>
          <w:sz w:val="24"/>
          <w:szCs w:val="24"/>
        </w:rPr>
        <w:t>.</w:t>
      </w:r>
      <w:r w:rsidR="0081361F">
        <w:rPr>
          <w:rFonts w:cs="Arial"/>
          <w:b/>
          <w:bCs/>
          <w:sz w:val="24"/>
          <w:szCs w:val="24"/>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450A5C1"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DB03A3">
        <w:rPr>
          <w:rFonts w:ascii="Arial" w:hAnsi="Arial" w:cs="Arial"/>
          <w:b/>
          <w:sz w:val="24"/>
          <w:szCs w:val="24"/>
          <w:lang w:val="en-US"/>
        </w:rPr>
        <w:t xml:space="preserve">potentially new </w:t>
      </w:r>
      <w:r w:rsidR="00EA61D9">
        <w:rPr>
          <w:rFonts w:ascii="Arial" w:hAnsi="Arial" w:cs="Arial"/>
          <w:b/>
          <w:sz w:val="24"/>
          <w:szCs w:val="24"/>
          <w:lang w:val="en-US"/>
        </w:rPr>
        <w:t xml:space="preserve">BS RF requirements </w:t>
      </w:r>
      <w:r w:rsidR="000A59A9">
        <w:rPr>
          <w:rFonts w:ascii="Arial" w:hAnsi="Arial" w:cs="Arial"/>
          <w:b/>
          <w:sz w:val="24"/>
          <w:szCs w:val="24"/>
          <w:lang w:val="en-US"/>
        </w:rPr>
        <w:t>for SBFD operation</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196D619" w14:textId="658804B1" w:rsidR="001A599C" w:rsidRPr="001A599C" w:rsidRDefault="004C7BFA" w:rsidP="001A599C">
      <w:r>
        <w:t>A Way Forward was agreed in RAN4#11</w:t>
      </w:r>
      <w:r w:rsidR="003A7B43">
        <w:t>5</w:t>
      </w:r>
      <w:r>
        <w:t xml:space="preserve"> [1] regarding evolution of NR duplex operation. There were some agreements made that have impact on the potentially new BS RF requirements for SBFD operation. Also, the open items are listed in the WF. This contribution displays Nokia’s view on the potentially new BS RF requirements for SBFD operation.</w:t>
      </w:r>
    </w:p>
    <w:p w14:paraId="5D847388" w14:textId="11F17B0C" w:rsidR="008B4F75" w:rsidRDefault="008B4F75" w:rsidP="008B4F75">
      <w:pPr>
        <w:pStyle w:val="Heading1"/>
      </w:pPr>
      <w:bookmarkStart w:id="2" w:name="_Hlk510705081"/>
      <w:r>
        <w:t>Discussion</w:t>
      </w:r>
    </w:p>
    <w:p w14:paraId="5F51761A" w14:textId="77777777" w:rsidR="00512493" w:rsidRPr="00090DE9" w:rsidRDefault="00512493" w:rsidP="00ED291D">
      <w:pPr>
        <w:rPr>
          <w:lang w:val="en-US"/>
        </w:rPr>
      </w:pPr>
    </w:p>
    <w:p w14:paraId="0129CC22" w14:textId="111090A7" w:rsidR="00ED291D" w:rsidRDefault="00ED291D" w:rsidP="00ED291D">
      <w:pPr>
        <w:pStyle w:val="Heading2"/>
      </w:pPr>
      <w:r>
        <w:t>In-channel adjacent subband leakage ratio</w:t>
      </w:r>
    </w:p>
    <w:p w14:paraId="3B88DD90" w14:textId="56ABD0CB" w:rsidR="00ED291D" w:rsidRDefault="00ED291D" w:rsidP="00ED291D">
      <w:pPr>
        <w:pStyle w:val="B3"/>
        <w:ind w:left="0" w:firstLine="0"/>
        <w:rPr>
          <w:lang w:val="en-US" w:eastAsia="zh-CN"/>
        </w:rPr>
      </w:pPr>
      <w:r>
        <w:rPr>
          <w:lang w:val="en-US" w:eastAsia="zh-CN"/>
        </w:rPr>
        <w:t>The</w:t>
      </w:r>
      <w:r w:rsidR="00246104">
        <w:rPr>
          <w:lang w:val="en-US" w:eastAsia="zh-CN"/>
        </w:rPr>
        <w:t>re was no new agreement in RAN4#115</w:t>
      </w:r>
      <w:r w:rsidR="003A7B43">
        <w:rPr>
          <w:lang w:val="en-US" w:eastAsia="zh-CN"/>
        </w:rPr>
        <w:t>,</w:t>
      </w:r>
      <w:r w:rsidR="00246104">
        <w:rPr>
          <w:lang w:val="en-US" w:eastAsia="zh-CN"/>
        </w:rPr>
        <w:t xml:space="preserve"> and it</w:t>
      </w:r>
      <w:r>
        <w:rPr>
          <w:lang w:val="en-US" w:eastAsia="zh-CN"/>
        </w:rPr>
        <w:t xml:space="preserve"> was agreed </w:t>
      </w:r>
      <w:r w:rsidR="00246104">
        <w:rPr>
          <w:lang w:val="en-US" w:eastAsia="zh-CN"/>
        </w:rPr>
        <w:t xml:space="preserve">to still follow WF </w:t>
      </w:r>
      <w:r>
        <w:rPr>
          <w:lang w:val="en-US" w:eastAsia="zh-CN"/>
        </w:rPr>
        <w:t>in RAN4#11</w:t>
      </w:r>
      <w:r w:rsidR="002754E5">
        <w:rPr>
          <w:lang w:val="en-US" w:eastAsia="zh-CN"/>
        </w:rPr>
        <w:t>4</w:t>
      </w:r>
      <w:r w:rsidR="00F179AF">
        <w:rPr>
          <w:lang w:val="en-US" w:eastAsia="zh-CN"/>
        </w:rPr>
        <w:t>bis</w:t>
      </w:r>
      <w:r w:rsidR="00246104">
        <w:rPr>
          <w:lang w:val="en-US" w:eastAsia="zh-CN"/>
        </w:rPr>
        <w:t>:</w:t>
      </w:r>
    </w:p>
    <w:tbl>
      <w:tblPr>
        <w:tblStyle w:val="TableGrid"/>
        <w:tblW w:w="0" w:type="auto"/>
        <w:tblLook w:val="04A0" w:firstRow="1" w:lastRow="0" w:firstColumn="1" w:lastColumn="0" w:noHBand="0" w:noVBand="1"/>
      </w:tblPr>
      <w:tblGrid>
        <w:gridCol w:w="9629"/>
      </w:tblGrid>
      <w:tr w:rsidR="00ED291D" w14:paraId="31B7CE65" w14:textId="77777777" w:rsidTr="001F0CDC">
        <w:tc>
          <w:tcPr>
            <w:tcW w:w="9629" w:type="dxa"/>
          </w:tcPr>
          <w:p w14:paraId="43408107" w14:textId="77777777" w:rsidR="00F179AF" w:rsidRPr="003A44E6" w:rsidRDefault="00F179AF" w:rsidP="00F179AF">
            <w:pPr>
              <w:spacing w:after="120" w:line="259" w:lineRule="auto"/>
              <w:rPr>
                <w:lang w:val="en-US"/>
              </w:rPr>
            </w:pPr>
            <w:r w:rsidRPr="00E66D9B">
              <w:rPr>
                <w:highlight w:val="green"/>
                <w:lang w:val="en-US"/>
              </w:rPr>
              <w:t>Agreement</w:t>
            </w:r>
            <w:r w:rsidRPr="008761DB">
              <w:rPr>
                <w:lang w:val="en-US"/>
              </w:rPr>
              <w:t xml:space="preserve">: </w:t>
            </w:r>
          </w:p>
          <w:p w14:paraId="2554651D" w14:textId="7E46B697" w:rsidR="00ED291D" w:rsidRPr="00F179AF" w:rsidRDefault="00F179AF" w:rsidP="00F179AF">
            <w:pPr>
              <w:pStyle w:val="ListParagraph"/>
              <w:numPr>
                <w:ilvl w:val="0"/>
                <w:numId w:val="19"/>
              </w:numPr>
              <w:overflowPunct w:val="0"/>
              <w:autoSpaceDE w:val="0"/>
              <w:autoSpaceDN w:val="0"/>
              <w:adjustRightInd w:val="0"/>
              <w:spacing w:after="120" w:line="259" w:lineRule="auto"/>
              <w:contextualSpacing w:val="0"/>
              <w:textAlignment w:val="baseline"/>
              <w:rPr>
                <w:lang w:val="en-US"/>
              </w:rPr>
            </w:pPr>
            <w:r w:rsidRPr="00F179AF">
              <w:rPr>
                <w:sz w:val="20"/>
                <w:szCs w:val="20"/>
                <w:lang w:val="en-US"/>
              </w:rPr>
              <w:t>The requirement (In-channel adjacent subband leakage ratio) is renamed as “in-channel adjacent subband leakage requirement” (by removing “ratio”).</w:t>
            </w:r>
          </w:p>
        </w:tc>
      </w:tr>
    </w:tbl>
    <w:p w14:paraId="5C2300E3" w14:textId="5B6BD4F1" w:rsidR="00ED291D" w:rsidRDefault="00ED291D" w:rsidP="00512493">
      <w:pPr>
        <w:rPr>
          <w:lang w:val="en-US"/>
        </w:rPr>
      </w:pPr>
    </w:p>
    <w:tbl>
      <w:tblPr>
        <w:tblStyle w:val="TableGrid"/>
        <w:tblW w:w="0" w:type="auto"/>
        <w:tblLook w:val="04A0" w:firstRow="1" w:lastRow="0" w:firstColumn="1" w:lastColumn="0" w:noHBand="0" w:noVBand="1"/>
      </w:tblPr>
      <w:tblGrid>
        <w:gridCol w:w="9629"/>
      </w:tblGrid>
      <w:tr w:rsidR="00F179AF" w14:paraId="67A9F325" w14:textId="77777777" w:rsidTr="00F179AF">
        <w:tc>
          <w:tcPr>
            <w:tcW w:w="9629" w:type="dxa"/>
          </w:tcPr>
          <w:p w14:paraId="2F8158A2" w14:textId="77777777" w:rsidR="00F179AF" w:rsidRPr="003A44E6" w:rsidRDefault="00F179AF" w:rsidP="00F179AF">
            <w:pPr>
              <w:spacing w:after="120" w:line="259" w:lineRule="auto"/>
              <w:rPr>
                <w:lang w:val="en-US"/>
              </w:rPr>
            </w:pPr>
            <w:r w:rsidRPr="008761DB">
              <w:rPr>
                <w:lang w:val="en-US"/>
              </w:rPr>
              <w:t xml:space="preserve">Way forward: </w:t>
            </w:r>
          </w:p>
          <w:p w14:paraId="1FCBC74F" w14:textId="3EC9CE0C" w:rsidR="00F179AF" w:rsidRPr="00F179AF" w:rsidRDefault="00F179AF" w:rsidP="00512493">
            <w:pPr>
              <w:pStyle w:val="ListParagraph"/>
              <w:numPr>
                <w:ilvl w:val="0"/>
                <w:numId w:val="19"/>
              </w:numPr>
              <w:overflowPunct w:val="0"/>
              <w:autoSpaceDE w:val="0"/>
              <w:autoSpaceDN w:val="0"/>
              <w:adjustRightInd w:val="0"/>
              <w:spacing w:after="120" w:line="259" w:lineRule="auto"/>
              <w:contextualSpacing w:val="0"/>
              <w:textAlignment w:val="baseline"/>
              <w:rPr>
                <w:lang w:val="en-US"/>
              </w:rPr>
            </w:pPr>
            <w:r w:rsidRPr="00F179AF">
              <w:rPr>
                <w:sz w:val="20"/>
                <w:szCs w:val="20"/>
                <w:lang w:val="en-US"/>
              </w:rPr>
              <w:t>FFS whether/how this assumption can be captured in the RAN4 requirement for in-channel adjacent subband leakage.</w:t>
            </w:r>
          </w:p>
        </w:tc>
      </w:tr>
    </w:tbl>
    <w:p w14:paraId="49AF3B99" w14:textId="77777777" w:rsidR="00F179AF" w:rsidRDefault="00F179AF" w:rsidP="00512493">
      <w:pPr>
        <w:rPr>
          <w:lang w:val="en-US"/>
        </w:rPr>
      </w:pPr>
    </w:p>
    <w:tbl>
      <w:tblPr>
        <w:tblStyle w:val="TableGrid"/>
        <w:tblW w:w="0" w:type="auto"/>
        <w:tblLook w:val="04A0" w:firstRow="1" w:lastRow="0" w:firstColumn="1" w:lastColumn="0" w:noHBand="0" w:noVBand="1"/>
      </w:tblPr>
      <w:tblGrid>
        <w:gridCol w:w="9629"/>
      </w:tblGrid>
      <w:tr w:rsidR="00F179AF" w14:paraId="19340F05" w14:textId="77777777" w:rsidTr="00F179AF">
        <w:tc>
          <w:tcPr>
            <w:tcW w:w="9629" w:type="dxa"/>
          </w:tcPr>
          <w:p w14:paraId="1824DD20" w14:textId="77777777" w:rsidR="00F179AF" w:rsidRPr="00E66D9B" w:rsidRDefault="00F179AF" w:rsidP="00F179AF">
            <w:pPr>
              <w:spacing w:after="120" w:line="259" w:lineRule="auto"/>
              <w:rPr>
                <w:lang w:val="en-US"/>
              </w:rPr>
            </w:pPr>
            <w:r w:rsidRPr="008761DB">
              <w:rPr>
                <w:lang w:val="en-US"/>
              </w:rPr>
              <w:t xml:space="preserve">Way forward: </w:t>
            </w:r>
          </w:p>
          <w:p w14:paraId="5943C33B" w14:textId="77777777" w:rsidR="00F179AF" w:rsidRPr="00F179AF" w:rsidRDefault="00F179AF" w:rsidP="00F179AF">
            <w:pPr>
              <w:pStyle w:val="ListParagraph"/>
              <w:numPr>
                <w:ilvl w:val="0"/>
                <w:numId w:val="19"/>
              </w:numPr>
              <w:overflowPunct w:val="0"/>
              <w:autoSpaceDE w:val="0"/>
              <w:autoSpaceDN w:val="0"/>
              <w:adjustRightInd w:val="0"/>
              <w:spacing w:after="120" w:line="259" w:lineRule="auto"/>
              <w:contextualSpacing w:val="0"/>
              <w:textAlignment w:val="baseline"/>
              <w:rPr>
                <w:sz w:val="20"/>
                <w:szCs w:val="20"/>
                <w:lang w:val="en-US"/>
              </w:rPr>
            </w:pPr>
            <w:r w:rsidRPr="00F179AF">
              <w:rPr>
                <w:sz w:val="20"/>
                <w:szCs w:val="20"/>
                <w:lang w:val="en-US"/>
              </w:rPr>
              <w:t xml:space="preserve">Absolute limit for in-channel adjacent subband leakage: </w:t>
            </w:r>
          </w:p>
          <w:p w14:paraId="17A58787" w14:textId="77777777" w:rsidR="00F179AF" w:rsidRPr="00F179AF" w:rsidRDefault="00F179AF" w:rsidP="00F179AF">
            <w:pPr>
              <w:pStyle w:val="ListParagraph"/>
              <w:numPr>
                <w:ilvl w:val="1"/>
                <w:numId w:val="19"/>
              </w:numPr>
              <w:overflowPunct w:val="0"/>
              <w:autoSpaceDE w:val="0"/>
              <w:autoSpaceDN w:val="0"/>
              <w:adjustRightInd w:val="0"/>
              <w:spacing w:after="120" w:line="259" w:lineRule="auto"/>
              <w:contextualSpacing w:val="0"/>
              <w:textAlignment w:val="baseline"/>
              <w:rPr>
                <w:sz w:val="20"/>
                <w:szCs w:val="20"/>
                <w:lang w:val="en-US"/>
              </w:rPr>
            </w:pPr>
            <w:r w:rsidRPr="00F179AF">
              <w:rPr>
                <w:rFonts w:hint="eastAsia"/>
                <w:sz w:val="20"/>
                <w:szCs w:val="20"/>
                <w:lang w:val="en-US"/>
              </w:rPr>
              <w:t>F</w:t>
            </w:r>
            <w:r w:rsidRPr="00F179AF">
              <w:rPr>
                <w:sz w:val="20"/>
                <w:szCs w:val="20"/>
                <w:lang w:val="en-US"/>
              </w:rPr>
              <w:t xml:space="preserve">FS by considering the following exemplary cases by performing analysis including measurement or simulation: </w:t>
            </w:r>
          </w:p>
          <w:p w14:paraId="444CF865" w14:textId="77777777" w:rsidR="00F179AF" w:rsidRPr="00F179AF" w:rsidRDefault="00F179AF" w:rsidP="00F179AF">
            <w:pPr>
              <w:pStyle w:val="ListParagraph"/>
              <w:numPr>
                <w:ilvl w:val="2"/>
                <w:numId w:val="19"/>
              </w:numPr>
              <w:overflowPunct w:val="0"/>
              <w:autoSpaceDE w:val="0"/>
              <w:autoSpaceDN w:val="0"/>
              <w:adjustRightInd w:val="0"/>
              <w:spacing w:after="120" w:line="259" w:lineRule="auto"/>
              <w:contextualSpacing w:val="0"/>
              <w:textAlignment w:val="baseline"/>
              <w:rPr>
                <w:sz w:val="20"/>
                <w:szCs w:val="20"/>
                <w:lang w:val="sv-SE"/>
              </w:rPr>
            </w:pPr>
            <w:r w:rsidRPr="00F179AF">
              <w:rPr>
                <w:rFonts w:hint="eastAsia"/>
                <w:sz w:val="20"/>
                <w:szCs w:val="20"/>
                <w:lang w:val="sv-SE"/>
              </w:rPr>
              <w:t>F</w:t>
            </w:r>
            <w:r w:rsidRPr="00F179AF">
              <w:rPr>
                <w:sz w:val="20"/>
                <w:szCs w:val="20"/>
                <w:lang w:val="sv-SE"/>
              </w:rPr>
              <w:t xml:space="preserve">R1: </w:t>
            </w:r>
          </w:p>
          <w:p w14:paraId="57E216ED" w14:textId="77777777" w:rsidR="00F179AF" w:rsidRPr="00F179AF" w:rsidRDefault="00F179AF" w:rsidP="00F179AF">
            <w:pPr>
              <w:pStyle w:val="ListParagraph"/>
              <w:numPr>
                <w:ilvl w:val="3"/>
                <w:numId w:val="19"/>
              </w:numPr>
              <w:overflowPunct w:val="0"/>
              <w:autoSpaceDE w:val="0"/>
              <w:autoSpaceDN w:val="0"/>
              <w:adjustRightInd w:val="0"/>
              <w:spacing w:after="120" w:line="259" w:lineRule="auto"/>
              <w:contextualSpacing w:val="0"/>
              <w:textAlignment w:val="baseline"/>
              <w:rPr>
                <w:sz w:val="20"/>
                <w:szCs w:val="20"/>
                <w:lang w:val="sv-SE"/>
              </w:rPr>
            </w:pPr>
            <w:r w:rsidRPr="00F179AF">
              <w:rPr>
                <w:sz w:val="20"/>
                <w:szCs w:val="20"/>
                <w:lang w:val="sv-SE"/>
              </w:rPr>
              <w:t>DU/UD: 80MHz (DL) – 20MHz (UL)</w:t>
            </w:r>
          </w:p>
          <w:p w14:paraId="179672F1" w14:textId="77777777" w:rsidR="00F179AF" w:rsidRPr="00F179AF" w:rsidRDefault="00F179AF" w:rsidP="00F179AF">
            <w:pPr>
              <w:pStyle w:val="ListParagraph"/>
              <w:numPr>
                <w:ilvl w:val="3"/>
                <w:numId w:val="19"/>
              </w:numPr>
              <w:overflowPunct w:val="0"/>
              <w:autoSpaceDE w:val="0"/>
              <w:autoSpaceDN w:val="0"/>
              <w:adjustRightInd w:val="0"/>
              <w:spacing w:after="120" w:line="259" w:lineRule="auto"/>
              <w:contextualSpacing w:val="0"/>
              <w:textAlignment w:val="baseline"/>
              <w:rPr>
                <w:sz w:val="20"/>
                <w:szCs w:val="20"/>
                <w:lang w:val="sv-SE"/>
              </w:rPr>
            </w:pPr>
            <w:r w:rsidRPr="00F179AF">
              <w:rPr>
                <w:sz w:val="20"/>
                <w:szCs w:val="20"/>
                <w:lang w:val="sv-SE"/>
              </w:rPr>
              <w:t>DUD: 40MHz (DL) – 20MHz (UL) – 40MHz (DL)</w:t>
            </w:r>
          </w:p>
          <w:p w14:paraId="01C45029" w14:textId="77777777" w:rsidR="00F179AF" w:rsidRPr="00F179AF" w:rsidRDefault="00F179AF" w:rsidP="00F179AF">
            <w:pPr>
              <w:pStyle w:val="ListParagraph"/>
              <w:numPr>
                <w:ilvl w:val="3"/>
                <w:numId w:val="19"/>
              </w:numPr>
              <w:overflowPunct w:val="0"/>
              <w:autoSpaceDE w:val="0"/>
              <w:autoSpaceDN w:val="0"/>
              <w:adjustRightInd w:val="0"/>
              <w:spacing w:after="120" w:line="259" w:lineRule="auto"/>
              <w:contextualSpacing w:val="0"/>
              <w:textAlignment w:val="baseline"/>
              <w:rPr>
                <w:sz w:val="20"/>
                <w:szCs w:val="20"/>
              </w:rPr>
            </w:pPr>
            <w:r w:rsidRPr="00F179AF">
              <w:rPr>
                <w:sz w:val="20"/>
                <w:szCs w:val="20"/>
              </w:rPr>
              <w:t>Other cases are not precluded</w:t>
            </w:r>
          </w:p>
          <w:p w14:paraId="6343E8BE" w14:textId="77777777" w:rsidR="00F179AF" w:rsidRPr="00F179AF" w:rsidRDefault="00F179AF" w:rsidP="00F179AF">
            <w:pPr>
              <w:pStyle w:val="ListParagraph"/>
              <w:numPr>
                <w:ilvl w:val="2"/>
                <w:numId w:val="19"/>
              </w:numPr>
              <w:overflowPunct w:val="0"/>
              <w:autoSpaceDE w:val="0"/>
              <w:autoSpaceDN w:val="0"/>
              <w:adjustRightInd w:val="0"/>
              <w:spacing w:after="120" w:line="259" w:lineRule="auto"/>
              <w:contextualSpacing w:val="0"/>
              <w:textAlignment w:val="baseline"/>
              <w:rPr>
                <w:sz w:val="20"/>
                <w:szCs w:val="20"/>
              </w:rPr>
            </w:pPr>
            <w:r w:rsidRPr="00F179AF">
              <w:rPr>
                <w:rFonts w:hint="eastAsia"/>
                <w:sz w:val="20"/>
                <w:szCs w:val="20"/>
              </w:rPr>
              <w:t>F</w:t>
            </w:r>
            <w:r w:rsidRPr="00F179AF">
              <w:rPr>
                <w:sz w:val="20"/>
                <w:szCs w:val="20"/>
              </w:rPr>
              <w:t xml:space="preserve">R2-1: </w:t>
            </w:r>
          </w:p>
          <w:p w14:paraId="3F44B58A" w14:textId="77777777" w:rsidR="00F179AF" w:rsidRPr="00F179AF" w:rsidRDefault="00F179AF" w:rsidP="00F179AF">
            <w:pPr>
              <w:pStyle w:val="ListParagraph"/>
              <w:numPr>
                <w:ilvl w:val="3"/>
                <w:numId w:val="19"/>
              </w:numPr>
              <w:overflowPunct w:val="0"/>
              <w:autoSpaceDE w:val="0"/>
              <w:autoSpaceDN w:val="0"/>
              <w:adjustRightInd w:val="0"/>
              <w:spacing w:after="120" w:line="259" w:lineRule="auto"/>
              <w:contextualSpacing w:val="0"/>
              <w:textAlignment w:val="baseline"/>
              <w:rPr>
                <w:sz w:val="20"/>
                <w:szCs w:val="20"/>
              </w:rPr>
            </w:pPr>
            <w:r w:rsidRPr="00F179AF">
              <w:rPr>
                <w:sz w:val="20"/>
                <w:szCs w:val="20"/>
                <w:lang w:val="sv-SE"/>
              </w:rPr>
              <w:t>DU/UD: 50MHz (DL) – 50MHz (UL); 100MHz (DL) – 100MHz (UL)</w:t>
            </w:r>
          </w:p>
          <w:p w14:paraId="49F54AEB" w14:textId="77777777" w:rsidR="00F179AF" w:rsidRPr="00F179AF" w:rsidRDefault="00F179AF" w:rsidP="00F179AF">
            <w:pPr>
              <w:pStyle w:val="ListParagraph"/>
              <w:numPr>
                <w:ilvl w:val="3"/>
                <w:numId w:val="19"/>
              </w:numPr>
              <w:overflowPunct w:val="0"/>
              <w:autoSpaceDE w:val="0"/>
              <w:autoSpaceDN w:val="0"/>
              <w:adjustRightInd w:val="0"/>
              <w:spacing w:after="120" w:line="259" w:lineRule="auto"/>
              <w:contextualSpacing w:val="0"/>
              <w:textAlignment w:val="baseline"/>
              <w:rPr>
                <w:sz w:val="20"/>
                <w:szCs w:val="20"/>
                <w:lang w:val="sv-SE"/>
              </w:rPr>
            </w:pPr>
            <w:r w:rsidRPr="00F179AF">
              <w:rPr>
                <w:sz w:val="20"/>
                <w:szCs w:val="20"/>
                <w:lang w:val="sv-SE"/>
              </w:rPr>
              <w:t>DUD: 75MHz (DL) – 50MHz (UL) – 75MHz (DL)</w:t>
            </w:r>
          </w:p>
          <w:p w14:paraId="624806C4" w14:textId="77777777" w:rsidR="00F179AF" w:rsidRPr="00F179AF" w:rsidRDefault="00F179AF" w:rsidP="00F179AF">
            <w:pPr>
              <w:pStyle w:val="ListParagraph"/>
              <w:numPr>
                <w:ilvl w:val="3"/>
                <w:numId w:val="19"/>
              </w:numPr>
              <w:overflowPunct w:val="0"/>
              <w:autoSpaceDE w:val="0"/>
              <w:autoSpaceDN w:val="0"/>
              <w:adjustRightInd w:val="0"/>
              <w:spacing w:after="120" w:line="259" w:lineRule="auto"/>
              <w:contextualSpacing w:val="0"/>
              <w:textAlignment w:val="baseline"/>
              <w:rPr>
                <w:sz w:val="20"/>
                <w:szCs w:val="20"/>
              </w:rPr>
            </w:pPr>
            <w:r w:rsidRPr="00F179AF">
              <w:rPr>
                <w:sz w:val="20"/>
                <w:szCs w:val="20"/>
              </w:rPr>
              <w:t>Other cases are not precluded</w:t>
            </w:r>
          </w:p>
          <w:p w14:paraId="435E7179" w14:textId="5F24A06D" w:rsidR="00F179AF" w:rsidRPr="00F179AF" w:rsidRDefault="00F179AF" w:rsidP="00512493">
            <w:pPr>
              <w:pStyle w:val="ListParagraph"/>
              <w:numPr>
                <w:ilvl w:val="1"/>
                <w:numId w:val="19"/>
              </w:numPr>
              <w:overflowPunct w:val="0"/>
              <w:autoSpaceDE w:val="0"/>
              <w:autoSpaceDN w:val="0"/>
              <w:adjustRightInd w:val="0"/>
              <w:spacing w:after="120" w:line="259" w:lineRule="auto"/>
              <w:contextualSpacing w:val="0"/>
              <w:textAlignment w:val="baseline"/>
              <w:rPr>
                <w:lang w:val="en-US"/>
              </w:rPr>
            </w:pPr>
            <w:r w:rsidRPr="00F179AF">
              <w:rPr>
                <w:sz w:val="20"/>
                <w:szCs w:val="20"/>
                <w:lang w:val="en-US"/>
              </w:rPr>
              <w:lastRenderedPageBreak/>
              <w:t xml:space="preserve">Note: The study on different </w:t>
            </w:r>
            <w:proofErr w:type="gramStart"/>
            <w:r w:rsidRPr="00F179AF">
              <w:rPr>
                <w:sz w:val="20"/>
                <w:szCs w:val="20"/>
                <w:lang w:val="en-US"/>
              </w:rPr>
              <w:t>configuration</w:t>
            </w:r>
            <w:proofErr w:type="gramEnd"/>
            <w:r w:rsidRPr="00F179AF">
              <w:rPr>
                <w:sz w:val="20"/>
                <w:szCs w:val="20"/>
                <w:lang w:val="en-US"/>
              </w:rPr>
              <w:t xml:space="preserve"> does not mean RAN4 will define separate requirements for different </w:t>
            </w:r>
            <w:proofErr w:type="gramStart"/>
            <w:r w:rsidRPr="00F179AF">
              <w:rPr>
                <w:sz w:val="20"/>
                <w:szCs w:val="20"/>
                <w:lang w:val="en-US"/>
              </w:rPr>
              <w:t>configuration</w:t>
            </w:r>
            <w:proofErr w:type="gramEnd"/>
            <w:r w:rsidRPr="00F179AF">
              <w:rPr>
                <w:sz w:val="20"/>
                <w:szCs w:val="20"/>
                <w:lang w:val="en-US"/>
              </w:rPr>
              <w:t xml:space="preserve">. RAN4 still </w:t>
            </w:r>
            <w:proofErr w:type="gramStart"/>
            <w:r w:rsidRPr="00F179AF">
              <w:rPr>
                <w:sz w:val="20"/>
                <w:szCs w:val="20"/>
                <w:lang w:val="en-US"/>
              </w:rPr>
              <w:t>try</w:t>
            </w:r>
            <w:proofErr w:type="gramEnd"/>
            <w:r w:rsidRPr="00F179AF">
              <w:rPr>
                <w:sz w:val="20"/>
                <w:szCs w:val="20"/>
                <w:lang w:val="en-US"/>
              </w:rPr>
              <w:t xml:space="preserve"> to use </w:t>
            </w:r>
            <w:proofErr w:type="gramStart"/>
            <w:r w:rsidRPr="00F179AF">
              <w:rPr>
                <w:sz w:val="20"/>
                <w:szCs w:val="20"/>
                <w:lang w:val="en-US"/>
              </w:rPr>
              <w:t>a unified</w:t>
            </w:r>
            <w:proofErr w:type="gramEnd"/>
            <w:r w:rsidRPr="00F179AF">
              <w:rPr>
                <w:sz w:val="20"/>
                <w:szCs w:val="20"/>
                <w:lang w:val="en-US"/>
              </w:rPr>
              <w:t xml:space="preserve"> requirements for absolute limit.</w:t>
            </w:r>
          </w:p>
        </w:tc>
      </w:tr>
    </w:tbl>
    <w:p w14:paraId="2ECB4088" w14:textId="41CA7EB2" w:rsidR="00246104" w:rsidRDefault="00246104" w:rsidP="00512493">
      <w:pPr>
        <w:rPr>
          <w:lang w:eastAsia="zh-CN"/>
        </w:rPr>
      </w:pPr>
      <w:r>
        <w:rPr>
          <w:lang w:val="en-US"/>
        </w:rPr>
        <w:lastRenderedPageBreak/>
        <w:br/>
        <w:t xml:space="preserve">For the absolute limit of the </w:t>
      </w:r>
      <w:r>
        <w:rPr>
          <w:lang w:eastAsia="zh-CN"/>
        </w:rPr>
        <w:t>in-channel adjacent subband leakage, the following was agreed in RAN4#115:</w:t>
      </w:r>
    </w:p>
    <w:tbl>
      <w:tblPr>
        <w:tblStyle w:val="TableGrid"/>
        <w:tblW w:w="0" w:type="auto"/>
        <w:tblLook w:val="04A0" w:firstRow="1" w:lastRow="0" w:firstColumn="1" w:lastColumn="0" w:noHBand="0" w:noVBand="1"/>
      </w:tblPr>
      <w:tblGrid>
        <w:gridCol w:w="9629"/>
      </w:tblGrid>
      <w:tr w:rsidR="00246104" w14:paraId="420FE631" w14:textId="77777777" w:rsidTr="00246104">
        <w:tc>
          <w:tcPr>
            <w:tcW w:w="9629" w:type="dxa"/>
          </w:tcPr>
          <w:p w14:paraId="11DEF34F" w14:textId="77777777" w:rsidR="00246104" w:rsidRDefault="00246104" w:rsidP="00246104">
            <w:pPr>
              <w:spacing w:after="120" w:line="259" w:lineRule="auto"/>
              <w:rPr>
                <w:szCs w:val="24"/>
                <w:lang w:eastAsia="zh-CN"/>
              </w:rPr>
            </w:pPr>
            <w:r w:rsidRPr="00ED12AF">
              <w:rPr>
                <w:szCs w:val="24"/>
                <w:highlight w:val="green"/>
                <w:lang w:eastAsia="zh-CN"/>
              </w:rPr>
              <w:t>Agreement</w:t>
            </w:r>
          </w:p>
          <w:p w14:paraId="3128D11A" w14:textId="77777777" w:rsidR="00246104" w:rsidRPr="00246104" w:rsidRDefault="00246104" w:rsidP="00246104">
            <w:pPr>
              <w:pStyle w:val="ListParagraph"/>
              <w:numPr>
                <w:ilvl w:val="0"/>
                <w:numId w:val="19"/>
              </w:numPr>
              <w:spacing w:after="120" w:line="259" w:lineRule="auto"/>
              <w:ind w:left="720"/>
              <w:contextualSpacing w:val="0"/>
              <w:rPr>
                <w:sz w:val="20"/>
                <w:szCs w:val="20"/>
                <w:lang w:val="en-US"/>
              </w:rPr>
            </w:pPr>
            <w:r w:rsidRPr="00246104">
              <w:rPr>
                <w:sz w:val="20"/>
                <w:szCs w:val="20"/>
                <w:lang w:val="en-US"/>
              </w:rPr>
              <w:t xml:space="preserve">For absolute limit for in-channel adjacent subband leakage: </w:t>
            </w:r>
          </w:p>
          <w:p w14:paraId="05EA9D27" w14:textId="77777777" w:rsidR="00246104" w:rsidRPr="00246104" w:rsidRDefault="00246104" w:rsidP="00246104">
            <w:pPr>
              <w:pStyle w:val="ListParagraph"/>
              <w:numPr>
                <w:ilvl w:val="1"/>
                <w:numId w:val="19"/>
              </w:numPr>
              <w:spacing w:after="120" w:line="259" w:lineRule="auto"/>
              <w:contextualSpacing w:val="0"/>
              <w:rPr>
                <w:sz w:val="20"/>
                <w:szCs w:val="20"/>
                <w:lang w:val="en-US"/>
              </w:rPr>
            </w:pPr>
            <w:r w:rsidRPr="00246104">
              <w:rPr>
                <w:rFonts w:hint="eastAsia"/>
                <w:sz w:val="20"/>
                <w:szCs w:val="20"/>
                <w:lang w:val="en-US"/>
              </w:rPr>
              <w:t>F</w:t>
            </w:r>
            <w:r w:rsidRPr="00246104">
              <w:rPr>
                <w:sz w:val="20"/>
                <w:szCs w:val="20"/>
                <w:lang w:val="en-US"/>
              </w:rPr>
              <w:t xml:space="preserve">or FR2 BS, legacy ACLR absolute basic limit (Table 9.7.3.3-2 for FR2 in TS 38.104) is followed. </w:t>
            </w:r>
          </w:p>
          <w:p w14:paraId="149B9851" w14:textId="77777777" w:rsidR="00246104" w:rsidRPr="00246104" w:rsidRDefault="00246104" w:rsidP="00246104">
            <w:pPr>
              <w:pStyle w:val="ListParagraph"/>
              <w:numPr>
                <w:ilvl w:val="1"/>
                <w:numId w:val="19"/>
              </w:numPr>
              <w:spacing w:after="120" w:line="259" w:lineRule="auto"/>
              <w:contextualSpacing w:val="0"/>
              <w:rPr>
                <w:sz w:val="20"/>
                <w:szCs w:val="20"/>
                <w:lang w:val="en-US"/>
              </w:rPr>
            </w:pPr>
            <w:r w:rsidRPr="00246104">
              <w:rPr>
                <w:rFonts w:hint="eastAsia"/>
                <w:sz w:val="20"/>
                <w:szCs w:val="20"/>
                <w:lang w:val="en-US"/>
              </w:rPr>
              <w:t>F</w:t>
            </w:r>
            <w:r w:rsidRPr="00246104">
              <w:rPr>
                <w:sz w:val="20"/>
                <w:szCs w:val="20"/>
                <w:lang w:val="en-US"/>
              </w:rPr>
              <w:t xml:space="preserve">or FR1 BS, </w:t>
            </w:r>
          </w:p>
          <w:p w14:paraId="302F2947" w14:textId="77777777" w:rsidR="00246104" w:rsidRPr="00246104" w:rsidRDefault="00246104" w:rsidP="00246104">
            <w:pPr>
              <w:pStyle w:val="ListParagraph"/>
              <w:numPr>
                <w:ilvl w:val="2"/>
                <w:numId w:val="19"/>
              </w:numPr>
              <w:spacing w:after="120" w:line="259" w:lineRule="auto"/>
              <w:contextualSpacing w:val="0"/>
              <w:rPr>
                <w:sz w:val="20"/>
                <w:szCs w:val="20"/>
                <w:lang w:val="en-US"/>
              </w:rPr>
            </w:pPr>
            <w:r w:rsidRPr="00246104">
              <w:rPr>
                <w:sz w:val="20"/>
                <w:szCs w:val="20"/>
                <w:lang w:val="en-US"/>
              </w:rPr>
              <w:t>For FR1 LA SBFD BS, no relaxation compared with absolute ACLR limit (DU configuration) or absolute CACLR limit (DUD) are needed.</w:t>
            </w:r>
          </w:p>
          <w:p w14:paraId="1C4F5812" w14:textId="77777777" w:rsidR="00246104" w:rsidRPr="00246104" w:rsidRDefault="00246104" w:rsidP="00246104">
            <w:pPr>
              <w:pStyle w:val="ListParagraph"/>
              <w:numPr>
                <w:ilvl w:val="2"/>
                <w:numId w:val="19"/>
              </w:numPr>
              <w:spacing w:after="120" w:line="259" w:lineRule="auto"/>
              <w:contextualSpacing w:val="0"/>
              <w:rPr>
                <w:sz w:val="20"/>
                <w:szCs w:val="20"/>
                <w:lang w:val="en-US"/>
              </w:rPr>
            </w:pPr>
            <w:r w:rsidRPr="00246104">
              <w:rPr>
                <w:rFonts w:hint="eastAsia"/>
                <w:sz w:val="20"/>
                <w:szCs w:val="20"/>
                <w:lang w:val="en-US"/>
              </w:rPr>
              <w:t>F</w:t>
            </w:r>
            <w:r w:rsidRPr="00246104">
              <w:rPr>
                <w:sz w:val="20"/>
                <w:szCs w:val="20"/>
                <w:lang w:val="en-US"/>
              </w:rPr>
              <w:t xml:space="preserve">or FR1 WA and MR SBFD-capable BS, </w:t>
            </w:r>
          </w:p>
          <w:p w14:paraId="2AF264C3" w14:textId="77777777" w:rsidR="00246104" w:rsidRPr="00246104" w:rsidRDefault="00246104" w:rsidP="00246104">
            <w:pPr>
              <w:pStyle w:val="ListParagraph"/>
              <w:numPr>
                <w:ilvl w:val="3"/>
                <w:numId w:val="19"/>
              </w:numPr>
              <w:spacing w:after="120" w:line="259" w:lineRule="auto"/>
              <w:contextualSpacing w:val="0"/>
              <w:rPr>
                <w:sz w:val="20"/>
                <w:szCs w:val="20"/>
                <w:lang w:val="en-US"/>
              </w:rPr>
            </w:pPr>
            <w:r w:rsidRPr="00246104">
              <w:rPr>
                <w:sz w:val="20"/>
                <w:szCs w:val="20"/>
                <w:lang w:val="en-US"/>
              </w:rPr>
              <w:t>Option 1: [</w:t>
            </w:r>
            <w:proofErr w:type="gramStart"/>
            <w:r w:rsidRPr="00246104">
              <w:rPr>
                <w:sz w:val="20"/>
                <w:szCs w:val="20"/>
                <w:lang w:val="en-US"/>
              </w:rPr>
              <w:t>3]dB</w:t>
            </w:r>
            <w:proofErr w:type="gramEnd"/>
            <w:r w:rsidRPr="00246104">
              <w:rPr>
                <w:sz w:val="20"/>
                <w:szCs w:val="20"/>
                <w:lang w:val="en-US"/>
              </w:rPr>
              <w:t xml:space="preserve"> relaxation is provided.</w:t>
            </w:r>
          </w:p>
          <w:p w14:paraId="6CF9B133" w14:textId="6236C634" w:rsidR="00246104" w:rsidRPr="00246104" w:rsidRDefault="00246104" w:rsidP="00512493">
            <w:pPr>
              <w:pStyle w:val="ListParagraph"/>
              <w:numPr>
                <w:ilvl w:val="3"/>
                <w:numId w:val="19"/>
              </w:numPr>
              <w:spacing w:after="120" w:line="259" w:lineRule="auto"/>
              <w:contextualSpacing w:val="0"/>
              <w:rPr>
                <w:lang w:val="en-US"/>
              </w:rPr>
            </w:pPr>
            <w:r w:rsidRPr="00246104">
              <w:rPr>
                <w:sz w:val="20"/>
                <w:szCs w:val="20"/>
                <w:lang w:val="en-US"/>
              </w:rPr>
              <w:t>Option 2: no relaxation from corresponding existing requirement</w:t>
            </w:r>
          </w:p>
        </w:tc>
      </w:tr>
    </w:tbl>
    <w:p w14:paraId="7F6B6225" w14:textId="77777777" w:rsidR="00246104" w:rsidRPr="00512493" w:rsidRDefault="00246104" w:rsidP="00512493">
      <w:pPr>
        <w:rPr>
          <w:lang w:val="en-US"/>
        </w:rPr>
      </w:pPr>
    </w:p>
    <w:p w14:paraId="5B1B2409" w14:textId="6CB71B07" w:rsidR="00236683" w:rsidRDefault="008C3F52" w:rsidP="00512493">
      <w:pPr>
        <w:rPr>
          <w:lang w:eastAsia="zh-CN"/>
        </w:rPr>
      </w:pPr>
      <w:r>
        <w:rPr>
          <w:lang w:eastAsia="zh-CN"/>
        </w:rPr>
        <w:t xml:space="preserve">It was agreed in RAN4#114bis that RAN4 will still try to </w:t>
      </w:r>
      <w:r w:rsidR="00CB374C">
        <w:rPr>
          <w:lang w:eastAsia="zh-CN"/>
        </w:rPr>
        <w:t>use a unified requirement for absolute limit</w:t>
      </w:r>
      <w:r w:rsidR="00247A94">
        <w:rPr>
          <w:lang w:eastAsia="zh-CN"/>
        </w:rPr>
        <w:t>.</w:t>
      </w:r>
      <w:r w:rsidR="00CB374C">
        <w:rPr>
          <w:lang w:eastAsia="zh-CN"/>
        </w:rPr>
        <w:t xml:space="preserve"> The unified limit should be applied in our view</w:t>
      </w:r>
      <w:r w:rsidR="007B1CF9">
        <w:rPr>
          <w:lang w:eastAsia="zh-CN"/>
        </w:rPr>
        <w:t xml:space="preserve"> and</w:t>
      </w:r>
      <w:r w:rsidR="00646D57">
        <w:rPr>
          <w:lang w:eastAsia="zh-CN"/>
        </w:rPr>
        <w:t xml:space="preserve"> the existing </w:t>
      </w:r>
      <w:r w:rsidR="00575765">
        <w:rPr>
          <w:lang w:eastAsia="zh-CN"/>
        </w:rPr>
        <w:t xml:space="preserve">ACLR absolute basic limit </w:t>
      </w:r>
      <w:r w:rsidR="00646D57">
        <w:rPr>
          <w:lang w:eastAsia="zh-CN"/>
        </w:rPr>
        <w:t xml:space="preserve">values can be </w:t>
      </w:r>
      <w:r w:rsidR="00575765">
        <w:rPr>
          <w:lang w:eastAsia="zh-CN"/>
        </w:rPr>
        <w:t>used for in-channel adjacent subband leakage</w:t>
      </w:r>
      <w:r w:rsidR="000060F4">
        <w:rPr>
          <w:lang w:eastAsia="zh-CN"/>
        </w:rPr>
        <w:t xml:space="preserve"> requirements as</w:t>
      </w:r>
      <w:r w:rsidR="00E81371">
        <w:rPr>
          <w:lang w:eastAsia="zh-CN"/>
        </w:rPr>
        <w:t xml:space="preserve"> described in Tables 6.6.3.2-2 and Table </w:t>
      </w:r>
      <w:r w:rsidR="00C1075F">
        <w:rPr>
          <w:lang w:eastAsia="zh-CN"/>
        </w:rPr>
        <w:t>9.7.3.3-2 in TS 38.104</w:t>
      </w:r>
      <w:r w:rsidR="00236683">
        <w:rPr>
          <w:lang w:eastAsia="zh-CN"/>
        </w:rPr>
        <w:t xml:space="preserve">: </w:t>
      </w:r>
    </w:p>
    <w:p w14:paraId="368FCAE5" w14:textId="77777777" w:rsidR="00236683" w:rsidRPr="00C6449B" w:rsidRDefault="00236683" w:rsidP="00236683">
      <w:pPr>
        <w:pStyle w:val="TH"/>
      </w:pPr>
      <w:r w:rsidRPr="00C6449B">
        <w:t xml:space="preserve">Table 6.6.3.2-2: Base station ACLR absolute </w:t>
      </w:r>
      <w:r w:rsidRPr="00C6449B">
        <w:rPr>
          <w:rFonts w:cs="v5.0.0"/>
          <w:i/>
          <w:iCs/>
          <w:lang w:val="en-US"/>
        </w:rPr>
        <w:t xml:space="preserve">basic </w:t>
      </w:r>
      <w:r w:rsidRPr="00C6449B">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236683" w:rsidRPr="00C6449B" w14:paraId="481CCE76" w14:textId="77777777" w:rsidTr="00254CFD">
        <w:trPr>
          <w:cantSplit/>
          <w:jc w:val="center"/>
        </w:trPr>
        <w:tc>
          <w:tcPr>
            <w:tcW w:w="2792" w:type="dxa"/>
          </w:tcPr>
          <w:p w14:paraId="45677DBF" w14:textId="77777777" w:rsidR="00236683" w:rsidRPr="00C6449B" w:rsidRDefault="00236683" w:rsidP="00254CFD">
            <w:pPr>
              <w:pStyle w:val="TAH"/>
              <w:rPr>
                <w:rFonts w:cs="v5.0.0"/>
              </w:rPr>
            </w:pPr>
            <w:r w:rsidRPr="00C6449B">
              <w:rPr>
                <w:rFonts w:cs="v5.0.0"/>
              </w:rPr>
              <w:t>BS category / BS class</w:t>
            </w:r>
          </w:p>
        </w:tc>
        <w:tc>
          <w:tcPr>
            <w:tcW w:w="3361" w:type="dxa"/>
          </w:tcPr>
          <w:p w14:paraId="2E4FD7F6" w14:textId="77777777" w:rsidR="00236683" w:rsidRPr="00C6449B" w:rsidRDefault="00236683" w:rsidP="00254CFD">
            <w:pPr>
              <w:pStyle w:val="TAH"/>
              <w:rPr>
                <w:rFonts w:cs="v5.0.0"/>
              </w:rPr>
            </w:pPr>
            <w:r w:rsidRPr="00C6449B">
              <w:rPr>
                <w:rFonts w:cs="v5.0.0"/>
              </w:rPr>
              <w:t xml:space="preserve">ACLR absolute </w:t>
            </w:r>
            <w:r w:rsidRPr="00C6449B">
              <w:rPr>
                <w:rFonts w:cs="v5.0.0"/>
                <w:i/>
                <w:iCs/>
                <w:lang w:val="en-US"/>
              </w:rPr>
              <w:t xml:space="preserve">basic </w:t>
            </w:r>
            <w:r w:rsidRPr="00C6449B">
              <w:rPr>
                <w:rFonts w:cs="v5.0.0"/>
                <w:i/>
              </w:rPr>
              <w:t>limit</w:t>
            </w:r>
          </w:p>
        </w:tc>
      </w:tr>
      <w:tr w:rsidR="00236683" w:rsidRPr="00C6449B" w14:paraId="5BBE147F" w14:textId="77777777" w:rsidTr="00254CFD">
        <w:trPr>
          <w:cantSplit/>
          <w:jc w:val="center"/>
        </w:trPr>
        <w:tc>
          <w:tcPr>
            <w:tcW w:w="2792" w:type="dxa"/>
          </w:tcPr>
          <w:p w14:paraId="14295365" w14:textId="77777777" w:rsidR="00236683" w:rsidRPr="00C6449B" w:rsidRDefault="00236683" w:rsidP="00254CFD">
            <w:pPr>
              <w:pStyle w:val="TAC"/>
              <w:rPr>
                <w:rFonts w:cs="v5.0.0"/>
              </w:rPr>
            </w:pPr>
            <w:r w:rsidRPr="00C6449B">
              <w:rPr>
                <w:rFonts w:cs="v5.0.0"/>
              </w:rPr>
              <w:t>Category A Wide Area BS</w:t>
            </w:r>
          </w:p>
        </w:tc>
        <w:tc>
          <w:tcPr>
            <w:tcW w:w="3361" w:type="dxa"/>
          </w:tcPr>
          <w:p w14:paraId="10710AF5" w14:textId="77777777" w:rsidR="00236683" w:rsidRPr="00C6449B" w:rsidRDefault="00236683" w:rsidP="00254CFD">
            <w:pPr>
              <w:pStyle w:val="TAC"/>
              <w:rPr>
                <w:rFonts w:cs="v5.0.0"/>
              </w:rPr>
            </w:pPr>
            <w:r w:rsidRPr="00C6449B">
              <w:rPr>
                <w:rFonts w:cs="v5.0.0"/>
              </w:rPr>
              <w:t>-13 dBm/MHz</w:t>
            </w:r>
          </w:p>
        </w:tc>
      </w:tr>
      <w:tr w:rsidR="00236683" w:rsidRPr="00C6449B" w14:paraId="08EA17B4" w14:textId="77777777" w:rsidTr="00254CFD">
        <w:trPr>
          <w:cantSplit/>
          <w:jc w:val="center"/>
        </w:trPr>
        <w:tc>
          <w:tcPr>
            <w:tcW w:w="2792" w:type="dxa"/>
          </w:tcPr>
          <w:p w14:paraId="26252E85" w14:textId="77777777" w:rsidR="00236683" w:rsidRPr="00C6449B" w:rsidRDefault="00236683" w:rsidP="00254CFD">
            <w:pPr>
              <w:pStyle w:val="TAC"/>
              <w:rPr>
                <w:rFonts w:cs="v5.0.0"/>
                <w:lang w:eastAsia="ja-JP"/>
              </w:rPr>
            </w:pPr>
            <w:r w:rsidRPr="00C6449B">
              <w:rPr>
                <w:rFonts w:cs="v5.0.0"/>
                <w:lang w:eastAsia="ja-JP"/>
              </w:rPr>
              <w:t>Category B Wide Area BS</w:t>
            </w:r>
          </w:p>
        </w:tc>
        <w:tc>
          <w:tcPr>
            <w:tcW w:w="3361" w:type="dxa"/>
          </w:tcPr>
          <w:p w14:paraId="7B766ABF" w14:textId="77777777" w:rsidR="00236683" w:rsidRPr="00C6449B" w:rsidRDefault="00236683" w:rsidP="00254CFD">
            <w:pPr>
              <w:pStyle w:val="TAC"/>
              <w:rPr>
                <w:rFonts w:cs="v5.0.0"/>
                <w:lang w:eastAsia="ja-JP"/>
              </w:rPr>
            </w:pPr>
            <w:r w:rsidRPr="00C6449B">
              <w:rPr>
                <w:rFonts w:cs="v5.0.0"/>
                <w:lang w:eastAsia="ja-JP"/>
              </w:rPr>
              <w:t>-15 dBm/MHz</w:t>
            </w:r>
          </w:p>
        </w:tc>
      </w:tr>
      <w:tr w:rsidR="00236683" w:rsidRPr="00C6449B" w14:paraId="6B5FEAAC" w14:textId="77777777" w:rsidTr="00254CFD">
        <w:trPr>
          <w:cantSplit/>
          <w:jc w:val="center"/>
        </w:trPr>
        <w:tc>
          <w:tcPr>
            <w:tcW w:w="2792" w:type="dxa"/>
          </w:tcPr>
          <w:p w14:paraId="179C00AD" w14:textId="77777777" w:rsidR="00236683" w:rsidRPr="00C6449B" w:rsidRDefault="00236683" w:rsidP="00254CFD">
            <w:pPr>
              <w:pStyle w:val="TAC"/>
              <w:rPr>
                <w:rFonts w:cs="v5.0.0"/>
              </w:rPr>
            </w:pPr>
            <w:r w:rsidRPr="00C6449B">
              <w:rPr>
                <w:rFonts w:cs="v5.0.0"/>
              </w:rPr>
              <w:t>Medium Range BS</w:t>
            </w:r>
          </w:p>
        </w:tc>
        <w:tc>
          <w:tcPr>
            <w:tcW w:w="3361" w:type="dxa"/>
          </w:tcPr>
          <w:p w14:paraId="56D2ADBC" w14:textId="77777777" w:rsidR="00236683" w:rsidRPr="00C6449B" w:rsidRDefault="00236683" w:rsidP="00254CFD">
            <w:pPr>
              <w:pStyle w:val="TAC"/>
              <w:rPr>
                <w:rFonts w:cs="v5.0.0"/>
                <w:lang w:eastAsia="ja-JP"/>
              </w:rPr>
            </w:pPr>
            <w:r w:rsidRPr="00C6449B">
              <w:rPr>
                <w:rFonts w:cs="v5.0.0"/>
                <w:lang w:eastAsia="ja-JP"/>
              </w:rPr>
              <w:t>-25 dBm/MHz</w:t>
            </w:r>
          </w:p>
        </w:tc>
      </w:tr>
      <w:tr w:rsidR="00236683" w:rsidRPr="00C6449B" w14:paraId="5F212E82" w14:textId="77777777" w:rsidTr="00254CFD">
        <w:trPr>
          <w:cantSplit/>
          <w:jc w:val="center"/>
        </w:trPr>
        <w:tc>
          <w:tcPr>
            <w:tcW w:w="2792" w:type="dxa"/>
          </w:tcPr>
          <w:p w14:paraId="59BABF78" w14:textId="77777777" w:rsidR="00236683" w:rsidRPr="00C6449B" w:rsidRDefault="00236683" w:rsidP="00254CFD">
            <w:pPr>
              <w:pStyle w:val="TAC"/>
              <w:rPr>
                <w:rFonts w:cs="v5.0.0"/>
                <w:lang w:eastAsia="ja-JP"/>
              </w:rPr>
            </w:pPr>
            <w:r w:rsidRPr="00C6449B">
              <w:rPr>
                <w:rFonts w:cs="v5.0.0"/>
                <w:lang w:eastAsia="ja-JP"/>
              </w:rPr>
              <w:t>Local Area BS</w:t>
            </w:r>
          </w:p>
        </w:tc>
        <w:tc>
          <w:tcPr>
            <w:tcW w:w="3361" w:type="dxa"/>
          </w:tcPr>
          <w:p w14:paraId="6C504984" w14:textId="77777777" w:rsidR="00236683" w:rsidRPr="00C6449B" w:rsidRDefault="00236683" w:rsidP="00254CFD">
            <w:pPr>
              <w:pStyle w:val="TAC"/>
              <w:rPr>
                <w:rFonts w:cs="v5.0.0"/>
                <w:lang w:eastAsia="ja-JP"/>
              </w:rPr>
            </w:pPr>
            <w:r w:rsidRPr="00C6449B">
              <w:rPr>
                <w:rFonts w:cs="v5.0.0"/>
                <w:lang w:eastAsia="ja-JP"/>
              </w:rPr>
              <w:t>-32 dBm/MHz</w:t>
            </w:r>
          </w:p>
        </w:tc>
      </w:tr>
    </w:tbl>
    <w:p w14:paraId="4B0E93A5" w14:textId="77777777" w:rsidR="00236683" w:rsidRDefault="00236683" w:rsidP="00512493">
      <w:pPr>
        <w:rPr>
          <w:lang w:eastAsia="zh-CN"/>
        </w:rPr>
      </w:pPr>
    </w:p>
    <w:p w14:paraId="22186B05" w14:textId="77777777" w:rsidR="00B452E6" w:rsidRPr="00C6449B" w:rsidRDefault="00B452E6" w:rsidP="00B452E6">
      <w:pPr>
        <w:pStyle w:val="TH"/>
      </w:pPr>
      <w:r w:rsidRPr="00C6449B">
        <w:t xml:space="preserve">Table 9.7.3.3-2: </w:t>
      </w:r>
      <w:r w:rsidRPr="00C6449B">
        <w:rPr>
          <w:i/>
        </w:rPr>
        <w:t>BS type 2-O</w:t>
      </w:r>
      <w:r w:rsidRPr="00C6449B">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B452E6" w:rsidRPr="00C6449B" w14:paraId="11480783" w14:textId="77777777" w:rsidTr="00254CFD">
        <w:trPr>
          <w:jc w:val="center"/>
        </w:trPr>
        <w:tc>
          <w:tcPr>
            <w:tcW w:w="2376" w:type="dxa"/>
            <w:shd w:val="clear" w:color="auto" w:fill="auto"/>
          </w:tcPr>
          <w:p w14:paraId="1DCE6D32" w14:textId="77777777" w:rsidR="00B452E6" w:rsidRPr="00C6449B" w:rsidRDefault="00B452E6" w:rsidP="00254CFD">
            <w:pPr>
              <w:pStyle w:val="TAH"/>
            </w:pPr>
            <w:r w:rsidRPr="00C6449B">
              <w:t>BS class</w:t>
            </w:r>
          </w:p>
        </w:tc>
        <w:tc>
          <w:tcPr>
            <w:tcW w:w="2693" w:type="dxa"/>
            <w:shd w:val="clear" w:color="auto" w:fill="auto"/>
          </w:tcPr>
          <w:p w14:paraId="133FCA7E" w14:textId="77777777" w:rsidR="00B452E6" w:rsidRPr="00C6449B" w:rsidRDefault="00B452E6" w:rsidP="00254CFD">
            <w:pPr>
              <w:pStyle w:val="TAH"/>
            </w:pPr>
            <w:r w:rsidRPr="00C6449B">
              <w:t>ACLR absolute limit</w:t>
            </w:r>
          </w:p>
        </w:tc>
      </w:tr>
      <w:tr w:rsidR="00B452E6" w:rsidRPr="00C6449B" w14:paraId="7B2F0BD9" w14:textId="77777777" w:rsidTr="00254CFD">
        <w:trPr>
          <w:jc w:val="center"/>
        </w:trPr>
        <w:tc>
          <w:tcPr>
            <w:tcW w:w="2376" w:type="dxa"/>
            <w:shd w:val="clear" w:color="auto" w:fill="auto"/>
          </w:tcPr>
          <w:p w14:paraId="1354E7DC" w14:textId="77777777" w:rsidR="00B452E6" w:rsidRPr="00C6449B" w:rsidRDefault="00B452E6" w:rsidP="00254CFD">
            <w:pPr>
              <w:pStyle w:val="TAC"/>
            </w:pPr>
            <w:r w:rsidRPr="00C6449B">
              <w:t>Wide area BS</w:t>
            </w:r>
          </w:p>
        </w:tc>
        <w:tc>
          <w:tcPr>
            <w:tcW w:w="2693" w:type="dxa"/>
            <w:shd w:val="clear" w:color="auto" w:fill="auto"/>
          </w:tcPr>
          <w:p w14:paraId="3B4FB066" w14:textId="77777777" w:rsidR="00B452E6" w:rsidRPr="00C6449B" w:rsidRDefault="00B452E6" w:rsidP="00254CFD">
            <w:pPr>
              <w:pStyle w:val="TAC"/>
            </w:pPr>
            <w:r w:rsidRPr="00C6449B">
              <w:t>-13 dBm/MHz</w:t>
            </w:r>
          </w:p>
        </w:tc>
      </w:tr>
      <w:tr w:rsidR="00B452E6" w:rsidRPr="00C6449B" w14:paraId="1D950F04" w14:textId="77777777" w:rsidTr="00254CFD">
        <w:trPr>
          <w:jc w:val="center"/>
        </w:trPr>
        <w:tc>
          <w:tcPr>
            <w:tcW w:w="2376" w:type="dxa"/>
            <w:shd w:val="clear" w:color="auto" w:fill="auto"/>
          </w:tcPr>
          <w:p w14:paraId="56E67905" w14:textId="77777777" w:rsidR="00B452E6" w:rsidRPr="00C6449B" w:rsidRDefault="00B452E6" w:rsidP="00254CFD">
            <w:pPr>
              <w:pStyle w:val="TAC"/>
            </w:pPr>
            <w:r w:rsidRPr="00C6449B">
              <w:t>Medium range BS</w:t>
            </w:r>
          </w:p>
        </w:tc>
        <w:tc>
          <w:tcPr>
            <w:tcW w:w="2693" w:type="dxa"/>
            <w:shd w:val="clear" w:color="auto" w:fill="auto"/>
          </w:tcPr>
          <w:p w14:paraId="62BD91F3" w14:textId="77777777" w:rsidR="00B452E6" w:rsidRPr="00C6449B" w:rsidRDefault="00B452E6" w:rsidP="00254CFD">
            <w:pPr>
              <w:pStyle w:val="TAC"/>
            </w:pPr>
            <w:r w:rsidRPr="00C6449B">
              <w:t>-20 dBm/MHz</w:t>
            </w:r>
          </w:p>
        </w:tc>
      </w:tr>
      <w:tr w:rsidR="00B452E6" w:rsidRPr="00C6449B" w14:paraId="0E206218" w14:textId="77777777" w:rsidTr="00254CFD">
        <w:trPr>
          <w:jc w:val="center"/>
        </w:trPr>
        <w:tc>
          <w:tcPr>
            <w:tcW w:w="2376" w:type="dxa"/>
            <w:shd w:val="clear" w:color="auto" w:fill="auto"/>
          </w:tcPr>
          <w:p w14:paraId="7A6DC9F7" w14:textId="77777777" w:rsidR="00B452E6" w:rsidRPr="00C6449B" w:rsidRDefault="00B452E6" w:rsidP="00254CFD">
            <w:pPr>
              <w:pStyle w:val="TAC"/>
            </w:pPr>
            <w:r w:rsidRPr="00C6449B">
              <w:t>Local area BS</w:t>
            </w:r>
          </w:p>
        </w:tc>
        <w:tc>
          <w:tcPr>
            <w:tcW w:w="2693" w:type="dxa"/>
            <w:shd w:val="clear" w:color="auto" w:fill="auto"/>
          </w:tcPr>
          <w:p w14:paraId="60EA0DCD" w14:textId="77777777" w:rsidR="00B452E6" w:rsidRPr="00C6449B" w:rsidRDefault="00B452E6" w:rsidP="00254CFD">
            <w:pPr>
              <w:pStyle w:val="TAC"/>
            </w:pPr>
            <w:r w:rsidRPr="00C6449B">
              <w:t>-20 dBm/MHz</w:t>
            </w:r>
          </w:p>
        </w:tc>
      </w:tr>
    </w:tbl>
    <w:p w14:paraId="622C4BE1" w14:textId="77777777" w:rsidR="00B452E6" w:rsidRDefault="00B452E6" w:rsidP="00512493">
      <w:pPr>
        <w:rPr>
          <w:lang w:eastAsia="zh-CN"/>
        </w:rPr>
      </w:pPr>
    </w:p>
    <w:p w14:paraId="44EB1009" w14:textId="51005590" w:rsidR="00355BD3" w:rsidRDefault="00355BD3">
      <w:pPr>
        <w:pStyle w:val="Proposal"/>
        <w:rPr>
          <w:lang w:eastAsia="zh-CN"/>
        </w:rPr>
      </w:pPr>
      <w:r>
        <w:rPr>
          <w:lang w:eastAsia="zh-CN"/>
        </w:rPr>
        <w:t xml:space="preserve"> Use the existing </w:t>
      </w:r>
      <w:r w:rsidR="009F41F6">
        <w:rPr>
          <w:lang w:eastAsia="zh-CN"/>
        </w:rPr>
        <w:t xml:space="preserve">ACLR absolute limits as the new in-channel adjacent subband </w:t>
      </w:r>
      <w:r w:rsidR="006217A7">
        <w:rPr>
          <w:lang w:eastAsia="zh-CN"/>
        </w:rPr>
        <w:t>leakage requirements.</w:t>
      </w:r>
    </w:p>
    <w:p w14:paraId="70D4E9EF" w14:textId="77777777" w:rsidR="00594155" w:rsidRDefault="00D47985" w:rsidP="00FE5BA5">
      <w:pPr>
        <w:rPr>
          <w:lang w:eastAsia="zh-CN"/>
        </w:rPr>
      </w:pPr>
      <w:r>
        <w:rPr>
          <w:lang w:eastAsia="zh-CN"/>
        </w:rPr>
        <w:t>Honestly,</w:t>
      </w:r>
      <w:r w:rsidR="009F4F53">
        <w:rPr>
          <w:lang w:eastAsia="zh-CN"/>
        </w:rPr>
        <w:t xml:space="preserve"> we feel</w:t>
      </w:r>
      <w:r>
        <w:rPr>
          <w:lang w:eastAsia="zh-CN"/>
        </w:rPr>
        <w:t xml:space="preserve"> it will be a mess if </w:t>
      </w:r>
      <w:r w:rsidR="00F76D12">
        <w:rPr>
          <w:lang w:eastAsia="zh-CN"/>
        </w:rPr>
        <w:t xml:space="preserve">separate requirements will be introduced for all different configurations. </w:t>
      </w:r>
      <w:r w:rsidR="00215673">
        <w:rPr>
          <w:lang w:eastAsia="zh-CN"/>
        </w:rPr>
        <w:t xml:space="preserve">Therefore, the most straightforward approach is to follow the existing </w:t>
      </w:r>
      <w:r w:rsidR="00451DF2">
        <w:rPr>
          <w:lang w:eastAsia="zh-CN"/>
        </w:rPr>
        <w:t xml:space="preserve">absolute basic limits. RAN4 is also running out of time with </w:t>
      </w:r>
      <w:r w:rsidR="00AC782C">
        <w:rPr>
          <w:lang w:eastAsia="zh-CN"/>
        </w:rPr>
        <w:t>the core part of the WI</w:t>
      </w:r>
      <w:r w:rsidR="00B22CFF">
        <w:rPr>
          <w:lang w:eastAsia="zh-CN"/>
        </w:rPr>
        <w:t xml:space="preserve"> as the core part will be finished </w:t>
      </w:r>
      <w:r w:rsidR="00153867">
        <w:rPr>
          <w:lang w:eastAsia="zh-CN"/>
        </w:rPr>
        <w:t xml:space="preserve">already </w:t>
      </w:r>
      <w:r w:rsidR="00143B69">
        <w:rPr>
          <w:lang w:eastAsia="zh-CN"/>
        </w:rPr>
        <w:t>in RAN4#</w:t>
      </w:r>
      <w:r w:rsidR="00153867">
        <w:rPr>
          <w:lang w:eastAsia="zh-CN"/>
        </w:rPr>
        <w:t>116</w:t>
      </w:r>
      <w:r w:rsidR="00AC782C">
        <w:rPr>
          <w:lang w:eastAsia="zh-CN"/>
        </w:rPr>
        <w:t>.</w:t>
      </w:r>
    </w:p>
    <w:p w14:paraId="34997BEF" w14:textId="2E28DDE2" w:rsidR="00FE5BA5" w:rsidRPr="00FE5BA5" w:rsidRDefault="006E5838" w:rsidP="00FE5BA5">
      <w:pPr>
        <w:rPr>
          <w:lang w:val="en-US" w:eastAsia="zh-CN"/>
        </w:rPr>
      </w:pPr>
      <w:r>
        <w:rPr>
          <w:lang w:eastAsia="zh-CN"/>
        </w:rPr>
        <w:t xml:space="preserve"> </w:t>
      </w:r>
    </w:p>
    <w:p w14:paraId="6BBFE361" w14:textId="548DD3EE" w:rsidR="00ED291D" w:rsidRDefault="00512493" w:rsidP="00D00BB4">
      <w:pPr>
        <w:pStyle w:val="Heading2"/>
      </w:pPr>
      <w:r>
        <w:t>I</w:t>
      </w:r>
      <w:r w:rsidR="00ED291D" w:rsidRPr="00ED291D">
        <w:t>n-channel adjacent subband blocking</w:t>
      </w:r>
    </w:p>
    <w:p w14:paraId="4ADE7DD1" w14:textId="1E0BA1E2" w:rsidR="00D00BB4" w:rsidRDefault="00ED291D" w:rsidP="00ED291D">
      <w:pPr>
        <w:pStyle w:val="B3"/>
        <w:ind w:left="0" w:firstLine="0"/>
        <w:rPr>
          <w:lang w:val="en-US" w:eastAsia="zh-CN"/>
        </w:rPr>
      </w:pPr>
      <w:r>
        <w:rPr>
          <w:lang w:val="en-US" w:eastAsia="zh-CN"/>
        </w:rPr>
        <w:t>The following</w:t>
      </w:r>
      <w:r w:rsidR="002754E5">
        <w:rPr>
          <w:lang w:val="en-US" w:eastAsia="zh-CN"/>
        </w:rPr>
        <w:t xml:space="preserve"> way forward </w:t>
      </w:r>
      <w:r>
        <w:rPr>
          <w:lang w:val="en-US" w:eastAsia="zh-CN"/>
        </w:rPr>
        <w:t>w</w:t>
      </w:r>
      <w:r w:rsidR="003B4D58">
        <w:rPr>
          <w:lang w:val="en-US" w:eastAsia="zh-CN"/>
        </w:rPr>
        <w:t>as</w:t>
      </w:r>
      <w:r>
        <w:rPr>
          <w:lang w:val="en-US" w:eastAsia="zh-CN"/>
        </w:rPr>
        <w:t xml:space="preserve"> agreed in RAN4#11</w:t>
      </w:r>
      <w:r w:rsidR="003B4D58">
        <w:rPr>
          <w:lang w:val="en-US" w:eastAsia="zh-CN"/>
        </w:rPr>
        <w:t>5</w:t>
      </w:r>
      <w:r>
        <w:rPr>
          <w:lang w:val="en-US" w:eastAsia="zh-CN"/>
        </w:rPr>
        <w:t>:</w:t>
      </w:r>
    </w:p>
    <w:tbl>
      <w:tblPr>
        <w:tblStyle w:val="TableGrid"/>
        <w:tblW w:w="0" w:type="auto"/>
        <w:tblLook w:val="04A0" w:firstRow="1" w:lastRow="0" w:firstColumn="1" w:lastColumn="0" w:noHBand="0" w:noVBand="1"/>
      </w:tblPr>
      <w:tblGrid>
        <w:gridCol w:w="9629"/>
      </w:tblGrid>
      <w:tr w:rsidR="00F762C7" w14:paraId="08368F8C" w14:textId="77777777" w:rsidTr="00F762C7">
        <w:tc>
          <w:tcPr>
            <w:tcW w:w="9629" w:type="dxa"/>
          </w:tcPr>
          <w:p w14:paraId="4C426CF3" w14:textId="77777777" w:rsidR="003B4D58" w:rsidRPr="00B03831" w:rsidRDefault="003B4D58" w:rsidP="003B4D58">
            <w:pPr>
              <w:spacing w:after="120" w:line="259" w:lineRule="auto"/>
              <w:rPr>
                <w:szCs w:val="24"/>
                <w:lang w:eastAsia="zh-CN"/>
              </w:rPr>
            </w:pPr>
            <w:r w:rsidRPr="00B03831">
              <w:rPr>
                <w:rFonts w:hint="eastAsia"/>
                <w:szCs w:val="24"/>
                <w:highlight w:val="green"/>
                <w:lang w:eastAsia="zh-CN"/>
              </w:rPr>
              <w:t>A</w:t>
            </w:r>
            <w:r w:rsidRPr="00B03831">
              <w:rPr>
                <w:szCs w:val="24"/>
                <w:highlight w:val="green"/>
                <w:lang w:eastAsia="zh-CN"/>
              </w:rPr>
              <w:t>greement</w:t>
            </w:r>
          </w:p>
          <w:p w14:paraId="2B5A8A88" w14:textId="77777777" w:rsidR="003B4D58" w:rsidRPr="003B4D58" w:rsidRDefault="003B4D58" w:rsidP="003B4D58">
            <w:pPr>
              <w:pStyle w:val="ListParagraph"/>
              <w:numPr>
                <w:ilvl w:val="0"/>
                <w:numId w:val="19"/>
              </w:numPr>
              <w:spacing w:after="120" w:line="259" w:lineRule="auto"/>
              <w:ind w:left="720"/>
              <w:contextualSpacing w:val="0"/>
              <w:rPr>
                <w:sz w:val="20"/>
                <w:szCs w:val="20"/>
                <w:lang w:val="en-US"/>
              </w:rPr>
            </w:pPr>
            <w:r w:rsidRPr="003B4D58">
              <w:rPr>
                <w:sz w:val="20"/>
                <w:szCs w:val="20"/>
                <w:lang w:val="en-US"/>
              </w:rPr>
              <w:t>Wanted signal mean power, i.e., degradation level for Refsens level</w:t>
            </w:r>
          </w:p>
          <w:p w14:paraId="4B815E98" w14:textId="77777777" w:rsidR="003B4D58" w:rsidRPr="003B4D58" w:rsidRDefault="003B4D58" w:rsidP="003B4D58">
            <w:pPr>
              <w:pStyle w:val="ListParagraph"/>
              <w:numPr>
                <w:ilvl w:val="1"/>
                <w:numId w:val="19"/>
              </w:numPr>
              <w:overflowPunct w:val="0"/>
              <w:autoSpaceDE w:val="0"/>
              <w:autoSpaceDN w:val="0"/>
              <w:adjustRightInd w:val="0"/>
              <w:spacing w:after="180"/>
              <w:contextualSpacing w:val="0"/>
              <w:textAlignment w:val="baseline"/>
              <w:rPr>
                <w:sz w:val="20"/>
                <w:szCs w:val="20"/>
                <w:lang w:val="en-US"/>
              </w:rPr>
            </w:pPr>
            <w:r w:rsidRPr="003B4D58">
              <w:rPr>
                <w:sz w:val="20"/>
                <w:szCs w:val="20"/>
                <w:lang w:val="en-US"/>
              </w:rPr>
              <w:lastRenderedPageBreak/>
              <w:t>For conducted in-channel adjacent subband blocking requirement, as defined for in-band blocking requirement, 6dB degradation from Refsens</w:t>
            </w:r>
          </w:p>
          <w:p w14:paraId="3D16C93B" w14:textId="77777777" w:rsidR="003B4D58" w:rsidRPr="003B4D58" w:rsidRDefault="003B4D58" w:rsidP="003B4D58">
            <w:pPr>
              <w:pStyle w:val="ListParagraph"/>
              <w:numPr>
                <w:ilvl w:val="1"/>
                <w:numId w:val="19"/>
              </w:numPr>
              <w:overflowPunct w:val="0"/>
              <w:autoSpaceDE w:val="0"/>
              <w:autoSpaceDN w:val="0"/>
              <w:adjustRightInd w:val="0"/>
              <w:spacing w:after="180"/>
              <w:contextualSpacing w:val="0"/>
              <w:textAlignment w:val="baseline"/>
              <w:rPr>
                <w:sz w:val="20"/>
                <w:szCs w:val="20"/>
                <w:lang w:val="en-US"/>
              </w:rPr>
            </w:pPr>
            <w:r w:rsidRPr="003B4D58">
              <w:rPr>
                <w:sz w:val="20"/>
                <w:szCs w:val="20"/>
                <w:lang w:val="en-US"/>
              </w:rPr>
              <w:t>6dB degradation on top of OTA REFSENS degradation for in-channel adjacent subband blocking requirement, and own Tx is ON.</w:t>
            </w:r>
          </w:p>
          <w:p w14:paraId="2E32B85F" w14:textId="77777777" w:rsidR="003B4D58" w:rsidRPr="003B4D58" w:rsidRDefault="003B4D58" w:rsidP="003B4D58">
            <w:pPr>
              <w:pStyle w:val="ListParagraph"/>
              <w:numPr>
                <w:ilvl w:val="0"/>
                <w:numId w:val="19"/>
              </w:numPr>
              <w:spacing w:after="120" w:line="259" w:lineRule="auto"/>
              <w:ind w:left="720"/>
              <w:contextualSpacing w:val="0"/>
              <w:rPr>
                <w:sz w:val="20"/>
                <w:szCs w:val="20"/>
                <w:lang w:val="en-US"/>
              </w:rPr>
            </w:pPr>
            <w:r w:rsidRPr="003B4D58">
              <w:rPr>
                <w:sz w:val="20"/>
                <w:szCs w:val="20"/>
                <w:lang w:val="en-US"/>
              </w:rPr>
              <w:t xml:space="preserve">On the level of in-channel adjacent subband blocking requirement: </w:t>
            </w:r>
          </w:p>
          <w:p w14:paraId="6AD7E97A" w14:textId="77777777" w:rsidR="003B4D58" w:rsidRPr="003B4D58" w:rsidRDefault="003B4D58" w:rsidP="003B4D58">
            <w:pPr>
              <w:pStyle w:val="ListParagraph"/>
              <w:numPr>
                <w:ilvl w:val="1"/>
                <w:numId w:val="19"/>
              </w:numPr>
              <w:overflowPunct w:val="0"/>
              <w:autoSpaceDE w:val="0"/>
              <w:autoSpaceDN w:val="0"/>
              <w:adjustRightInd w:val="0"/>
              <w:spacing w:after="120" w:line="259" w:lineRule="auto"/>
              <w:contextualSpacing w:val="0"/>
              <w:textAlignment w:val="baseline"/>
              <w:rPr>
                <w:sz w:val="20"/>
                <w:szCs w:val="20"/>
              </w:rPr>
            </w:pPr>
            <w:r w:rsidRPr="003B4D58">
              <w:rPr>
                <w:rFonts w:hint="eastAsia"/>
                <w:sz w:val="20"/>
                <w:szCs w:val="20"/>
              </w:rPr>
              <w:t>F</w:t>
            </w:r>
            <w:r w:rsidRPr="003B4D58">
              <w:rPr>
                <w:sz w:val="20"/>
                <w:szCs w:val="20"/>
              </w:rPr>
              <w:t xml:space="preserve">or FR1 WA BS: </w:t>
            </w:r>
          </w:p>
          <w:p w14:paraId="7824ECC5" w14:textId="77777777" w:rsidR="003B4D58" w:rsidRPr="003B4D58" w:rsidRDefault="003B4D58" w:rsidP="003B4D58">
            <w:pPr>
              <w:pStyle w:val="ListParagraph"/>
              <w:numPr>
                <w:ilvl w:val="2"/>
                <w:numId w:val="19"/>
              </w:numPr>
              <w:overflowPunct w:val="0"/>
              <w:autoSpaceDE w:val="0"/>
              <w:autoSpaceDN w:val="0"/>
              <w:adjustRightInd w:val="0"/>
              <w:spacing w:after="120" w:line="259" w:lineRule="auto"/>
              <w:contextualSpacing w:val="0"/>
              <w:textAlignment w:val="baseline"/>
              <w:rPr>
                <w:sz w:val="20"/>
                <w:szCs w:val="20"/>
              </w:rPr>
            </w:pPr>
            <w:r w:rsidRPr="003B4D58">
              <w:rPr>
                <w:sz w:val="20"/>
                <w:szCs w:val="20"/>
              </w:rPr>
              <w:t>[-31+3 = -28] dBm</w:t>
            </w:r>
          </w:p>
          <w:p w14:paraId="3B9C40B8" w14:textId="77777777" w:rsidR="003B4D58" w:rsidRPr="003B4D58" w:rsidRDefault="003B4D58" w:rsidP="003B4D58">
            <w:pPr>
              <w:pStyle w:val="ListParagraph"/>
              <w:numPr>
                <w:ilvl w:val="2"/>
                <w:numId w:val="19"/>
              </w:numPr>
              <w:overflowPunct w:val="0"/>
              <w:autoSpaceDE w:val="0"/>
              <w:autoSpaceDN w:val="0"/>
              <w:adjustRightInd w:val="0"/>
              <w:spacing w:after="120" w:line="259" w:lineRule="auto"/>
              <w:contextualSpacing w:val="0"/>
              <w:textAlignment w:val="baseline"/>
              <w:rPr>
                <w:sz w:val="20"/>
                <w:szCs w:val="20"/>
                <w:lang w:val="en-US"/>
              </w:rPr>
            </w:pPr>
            <w:r w:rsidRPr="003B4D58">
              <w:rPr>
                <w:sz w:val="20"/>
                <w:szCs w:val="20"/>
                <w:lang w:val="en-US"/>
              </w:rPr>
              <w:t>FFS isolation between sectors can captured in specification</w:t>
            </w:r>
          </w:p>
          <w:p w14:paraId="746BB61F" w14:textId="77777777" w:rsidR="003B4D58" w:rsidRPr="003B4D58" w:rsidRDefault="003B4D58" w:rsidP="003B4D58">
            <w:pPr>
              <w:pStyle w:val="ListParagraph"/>
              <w:numPr>
                <w:ilvl w:val="1"/>
                <w:numId w:val="19"/>
              </w:numPr>
              <w:overflowPunct w:val="0"/>
              <w:autoSpaceDE w:val="0"/>
              <w:autoSpaceDN w:val="0"/>
              <w:adjustRightInd w:val="0"/>
              <w:spacing w:after="120" w:line="259" w:lineRule="auto"/>
              <w:contextualSpacing w:val="0"/>
              <w:textAlignment w:val="baseline"/>
              <w:rPr>
                <w:sz w:val="20"/>
                <w:szCs w:val="20"/>
              </w:rPr>
            </w:pPr>
            <w:r w:rsidRPr="003B4D58">
              <w:rPr>
                <w:sz w:val="20"/>
                <w:szCs w:val="20"/>
              </w:rPr>
              <w:t xml:space="preserve">For FR1 MR BS: </w:t>
            </w:r>
          </w:p>
          <w:p w14:paraId="6336B6F3" w14:textId="77777777" w:rsidR="003B4D58" w:rsidRPr="003B4D58" w:rsidRDefault="003B4D58" w:rsidP="003B4D58">
            <w:pPr>
              <w:pStyle w:val="ListParagraph"/>
              <w:numPr>
                <w:ilvl w:val="2"/>
                <w:numId w:val="19"/>
              </w:numPr>
              <w:overflowPunct w:val="0"/>
              <w:autoSpaceDE w:val="0"/>
              <w:autoSpaceDN w:val="0"/>
              <w:adjustRightInd w:val="0"/>
              <w:spacing w:after="120" w:line="259" w:lineRule="auto"/>
              <w:contextualSpacing w:val="0"/>
              <w:textAlignment w:val="baseline"/>
              <w:rPr>
                <w:sz w:val="20"/>
                <w:szCs w:val="20"/>
              </w:rPr>
            </w:pPr>
            <w:r w:rsidRPr="003B4D58">
              <w:rPr>
                <w:sz w:val="20"/>
                <w:szCs w:val="20"/>
              </w:rPr>
              <w:t>[-32] dBm.</w:t>
            </w:r>
          </w:p>
          <w:p w14:paraId="45157380" w14:textId="77777777" w:rsidR="003B4D58" w:rsidRPr="003B4D58" w:rsidRDefault="003B4D58" w:rsidP="003B4D58">
            <w:pPr>
              <w:pStyle w:val="ListParagraph"/>
              <w:numPr>
                <w:ilvl w:val="2"/>
                <w:numId w:val="19"/>
              </w:numPr>
              <w:overflowPunct w:val="0"/>
              <w:autoSpaceDE w:val="0"/>
              <w:autoSpaceDN w:val="0"/>
              <w:adjustRightInd w:val="0"/>
              <w:spacing w:after="180"/>
              <w:contextualSpacing w:val="0"/>
              <w:textAlignment w:val="baseline"/>
              <w:rPr>
                <w:sz w:val="20"/>
                <w:szCs w:val="20"/>
                <w:lang w:val="en-US"/>
              </w:rPr>
            </w:pPr>
            <w:r w:rsidRPr="003B4D58">
              <w:rPr>
                <w:sz w:val="20"/>
                <w:szCs w:val="20"/>
                <w:lang w:val="en-US"/>
              </w:rPr>
              <w:t>FFS isolation between sectors can captured in specification</w:t>
            </w:r>
          </w:p>
          <w:p w14:paraId="62FCCC91" w14:textId="77777777" w:rsidR="003B4D58" w:rsidRPr="003B4D58" w:rsidRDefault="003B4D58" w:rsidP="003B4D58">
            <w:pPr>
              <w:pStyle w:val="ListParagraph"/>
              <w:numPr>
                <w:ilvl w:val="1"/>
                <w:numId w:val="19"/>
              </w:numPr>
              <w:overflowPunct w:val="0"/>
              <w:autoSpaceDE w:val="0"/>
              <w:autoSpaceDN w:val="0"/>
              <w:adjustRightInd w:val="0"/>
              <w:spacing w:after="120" w:line="259" w:lineRule="auto"/>
              <w:contextualSpacing w:val="0"/>
              <w:textAlignment w:val="baseline"/>
              <w:rPr>
                <w:sz w:val="20"/>
                <w:szCs w:val="20"/>
              </w:rPr>
            </w:pPr>
            <w:r w:rsidRPr="003B4D58">
              <w:rPr>
                <w:rFonts w:hint="eastAsia"/>
                <w:sz w:val="20"/>
                <w:szCs w:val="20"/>
              </w:rPr>
              <w:t>F</w:t>
            </w:r>
            <w:r w:rsidRPr="003B4D58">
              <w:rPr>
                <w:sz w:val="20"/>
                <w:szCs w:val="20"/>
              </w:rPr>
              <w:t xml:space="preserve">or FR1 LA BS: </w:t>
            </w:r>
          </w:p>
          <w:p w14:paraId="4D531AC3" w14:textId="32B0152B" w:rsidR="00ED291D" w:rsidRPr="003B4D58" w:rsidRDefault="003B4D58" w:rsidP="003B4D58">
            <w:pPr>
              <w:pStyle w:val="ListParagraph"/>
              <w:numPr>
                <w:ilvl w:val="2"/>
                <w:numId w:val="19"/>
              </w:numPr>
              <w:overflowPunct w:val="0"/>
              <w:autoSpaceDE w:val="0"/>
              <w:autoSpaceDN w:val="0"/>
              <w:adjustRightInd w:val="0"/>
              <w:spacing w:after="120" w:line="259" w:lineRule="auto"/>
              <w:contextualSpacing w:val="0"/>
              <w:textAlignment w:val="baseline"/>
            </w:pPr>
            <w:r w:rsidRPr="003B4D58">
              <w:rPr>
                <w:sz w:val="20"/>
                <w:szCs w:val="20"/>
              </w:rPr>
              <w:t>[-34] dBm.</w:t>
            </w:r>
          </w:p>
        </w:tc>
      </w:tr>
    </w:tbl>
    <w:p w14:paraId="21F87274" w14:textId="07D8F09B" w:rsidR="003A7C33" w:rsidRDefault="003B4D58" w:rsidP="006C1381">
      <w:r>
        <w:rPr>
          <w:lang w:val="en-US"/>
        </w:rPr>
        <w:lastRenderedPageBreak/>
        <w:br/>
      </w:r>
      <w:r w:rsidR="000D2BC4">
        <w:br/>
      </w:r>
      <w:r w:rsidR="00674F24">
        <w:t xml:space="preserve">FR1 WA </w:t>
      </w:r>
      <w:r w:rsidR="00E6440B">
        <w:t xml:space="preserve">SBFD-capable </w:t>
      </w:r>
      <w:r w:rsidR="00674F24">
        <w:t xml:space="preserve">BS </w:t>
      </w:r>
      <w:r w:rsidR="001D2C6A">
        <w:t>will be</w:t>
      </w:r>
      <w:r w:rsidR="00E6440B">
        <w:t xml:space="preserve"> an AAS and </w:t>
      </w:r>
      <w:proofErr w:type="gramStart"/>
      <w:r w:rsidR="001D2C6A">
        <w:t xml:space="preserve">most commonly </w:t>
      </w:r>
      <w:r w:rsidR="00F13448">
        <w:t>deployed</w:t>
      </w:r>
      <w:proofErr w:type="gramEnd"/>
      <w:r w:rsidR="00F13448">
        <w:t xml:space="preserve"> in a sectorized setup. Therefore, there will be two sectors causing </w:t>
      </w:r>
      <w:r w:rsidR="00E809EF">
        <w:t>in-channel adjacent subband blocking</w:t>
      </w:r>
      <w:r w:rsidR="00675E31">
        <w:t xml:space="preserve">. </w:t>
      </w:r>
      <w:r w:rsidR="00E809EF">
        <w:t>This w</w:t>
      </w:r>
      <w:r w:rsidR="006B405B">
        <w:t>ould</w:t>
      </w:r>
      <w:r w:rsidR="00ED5228">
        <w:t xml:space="preserve"> be realized</w:t>
      </w:r>
      <w:r w:rsidR="006B405B">
        <w:t xml:space="preserve"> in practice by</w:t>
      </w:r>
      <w:r w:rsidR="00ED5228">
        <w:t xml:space="preserve"> doubling the interference level resulting in an additional 3dB</w:t>
      </w:r>
      <w:r w:rsidR="00981251">
        <w:t xml:space="preserve"> of interference. In our view, as FR1 MR </w:t>
      </w:r>
      <w:proofErr w:type="gramStart"/>
      <w:r w:rsidR="00981251">
        <w:t>BS</w:t>
      </w:r>
      <w:r w:rsidR="002534A4">
        <w:t>’s</w:t>
      </w:r>
      <w:proofErr w:type="gramEnd"/>
      <w:r w:rsidR="00981251">
        <w:t xml:space="preserve"> are also commonly deployed in sectorized setup, this needs to be accounted also</w:t>
      </w:r>
      <w:r w:rsidR="00675E31">
        <w:t xml:space="preserve"> for</w:t>
      </w:r>
      <w:r w:rsidR="002534A4">
        <w:t xml:space="preserve"> FR1</w:t>
      </w:r>
      <w:r w:rsidR="00675E31">
        <w:t xml:space="preserve"> MR BS</w:t>
      </w:r>
      <w:r w:rsidR="00504A80">
        <w:t>.</w:t>
      </w:r>
    </w:p>
    <w:p w14:paraId="76071811" w14:textId="7C2C7A2C" w:rsidR="00BC1F99" w:rsidRDefault="00BC1F99" w:rsidP="00594155">
      <w:pPr>
        <w:pStyle w:val="Observation"/>
      </w:pPr>
      <w:r>
        <w:t>Sectorized setup is also valid for FR1 MR BS.</w:t>
      </w:r>
    </w:p>
    <w:p w14:paraId="5636F1A5" w14:textId="16C395FA" w:rsidR="003A7C33" w:rsidRDefault="003A7C33" w:rsidP="003A7C33">
      <w:pPr>
        <w:pStyle w:val="Proposal"/>
      </w:pPr>
      <w:r>
        <w:t xml:space="preserve"> </w:t>
      </w:r>
      <w:r w:rsidR="00BC1F99">
        <w:t xml:space="preserve">Add 3dB </w:t>
      </w:r>
      <w:r w:rsidR="00AE7973">
        <w:t xml:space="preserve">also </w:t>
      </w:r>
      <w:r w:rsidR="00BC1F99">
        <w:t>to FR1 MR BS requirement due to sectorized setup</w:t>
      </w:r>
      <w:r w:rsidR="00AE7973">
        <w:t>.</w:t>
      </w:r>
    </w:p>
    <w:p w14:paraId="68F25A07" w14:textId="7D647FBC" w:rsidR="009449A8" w:rsidRPr="00DD0F78" w:rsidRDefault="006477DB" w:rsidP="00DD0F78">
      <w:pPr>
        <w:pStyle w:val="00BodyText"/>
      </w:pPr>
      <w:r>
        <w:rPr>
          <w:rFonts w:ascii="Times New Roman" w:hAnsi="Times New Roman"/>
          <w:sz w:val="20"/>
        </w:rPr>
        <w:br/>
        <w:t xml:space="preserve">The WF </w:t>
      </w:r>
      <w:r w:rsidR="00814F8A">
        <w:rPr>
          <w:rFonts w:ascii="Times New Roman" w:hAnsi="Times New Roman"/>
          <w:sz w:val="20"/>
        </w:rPr>
        <w:t xml:space="preserve">has a value of -31dBm in the square brackets. </w:t>
      </w:r>
      <w:r w:rsidR="00504A80">
        <w:rPr>
          <w:rFonts w:ascii="Times New Roman" w:hAnsi="Times New Roman"/>
          <w:sz w:val="20"/>
        </w:rPr>
        <w:t xml:space="preserve">According to our analysis in the previous </w:t>
      </w:r>
      <w:r w:rsidR="002368BB">
        <w:rPr>
          <w:rFonts w:ascii="Times New Roman" w:hAnsi="Times New Roman"/>
          <w:sz w:val="20"/>
        </w:rPr>
        <w:t xml:space="preserve">RAN4 </w:t>
      </w:r>
      <w:r w:rsidR="00504A80">
        <w:rPr>
          <w:rFonts w:ascii="Times New Roman" w:hAnsi="Times New Roman"/>
          <w:sz w:val="20"/>
        </w:rPr>
        <w:t xml:space="preserve">meeting, we proposed a value </w:t>
      </w:r>
      <w:r w:rsidR="002757D5">
        <w:rPr>
          <w:rFonts w:ascii="Times New Roman" w:hAnsi="Times New Roman"/>
          <w:sz w:val="20"/>
        </w:rPr>
        <w:t>of -</w:t>
      </w:r>
      <w:r w:rsidR="00091BD7">
        <w:rPr>
          <w:rFonts w:ascii="Times New Roman" w:hAnsi="Times New Roman"/>
          <w:sz w:val="20"/>
        </w:rPr>
        <w:t>21</w:t>
      </w:r>
      <w:r w:rsidR="002757D5">
        <w:rPr>
          <w:rFonts w:ascii="Times New Roman" w:hAnsi="Times New Roman"/>
          <w:sz w:val="20"/>
        </w:rPr>
        <w:t xml:space="preserve">dBm. </w:t>
      </w:r>
      <w:r w:rsidR="00814F8A">
        <w:rPr>
          <w:rFonts w:ascii="Times New Roman" w:hAnsi="Times New Roman"/>
          <w:sz w:val="20"/>
        </w:rPr>
        <w:t xml:space="preserve">This contribution was </w:t>
      </w:r>
      <w:r w:rsidR="00AE7973">
        <w:rPr>
          <w:rFonts w:ascii="Times New Roman" w:hAnsi="Times New Roman"/>
          <w:sz w:val="20"/>
        </w:rPr>
        <w:t>missing</w:t>
      </w:r>
      <w:r w:rsidR="00814F8A">
        <w:rPr>
          <w:rFonts w:ascii="Times New Roman" w:hAnsi="Times New Roman"/>
          <w:sz w:val="20"/>
        </w:rPr>
        <w:t xml:space="preserve"> when the value of -31</w:t>
      </w:r>
      <w:r w:rsidR="00EB4E8E">
        <w:rPr>
          <w:rFonts w:ascii="Times New Roman" w:hAnsi="Times New Roman"/>
          <w:sz w:val="20"/>
        </w:rPr>
        <w:t>dBm in square brackets was proposed</w:t>
      </w:r>
      <w:r w:rsidR="008F112D">
        <w:rPr>
          <w:rFonts w:ascii="Times New Roman" w:hAnsi="Times New Roman"/>
          <w:sz w:val="20"/>
        </w:rPr>
        <w:t xml:space="preserve">. We feel that this level is too </w:t>
      </w:r>
      <w:r w:rsidR="008C238C">
        <w:rPr>
          <w:rFonts w:ascii="Times New Roman" w:hAnsi="Times New Roman"/>
          <w:sz w:val="20"/>
        </w:rPr>
        <w:t xml:space="preserve">low based on our evaluation. </w:t>
      </w:r>
      <w:r w:rsidR="008C005C">
        <w:rPr>
          <w:rFonts w:ascii="Times New Roman" w:hAnsi="Times New Roman"/>
          <w:sz w:val="20"/>
        </w:rPr>
        <w:t>More reasonable value would be based on</w:t>
      </w:r>
      <w:r w:rsidR="009B6638">
        <w:rPr>
          <w:rFonts w:ascii="Times New Roman" w:hAnsi="Times New Roman"/>
          <w:sz w:val="20"/>
        </w:rPr>
        <w:t xml:space="preserve"> taking</w:t>
      </w:r>
      <w:r w:rsidR="009D62EC">
        <w:rPr>
          <w:rFonts w:ascii="Times New Roman" w:hAnsi="Times New Roman"/>
          <w:sz w:val="20"/>
        </w:rPr>
        <w:t xml:space="preserve"> all</w:t>
      </w:r>
      <w:r w:rsidR="008C005C">
        <w:rPr>
          <w:rFonts w:ascii="Times New Roman" w:hAnsi="Times New Roman"/>
          <w:sz w:val="20"/>
        </w:rPr>
        <w:t xml:space="preserve"> the </w:t>
      </w:r>
      <w:r w:rsidR="00186867">
        <w:rPr>
          <w:rFonts w:ascii="Times New Roman" w:hAnsi="Times New Roman"/>
          <w:sz w:val="20"/>
        </w:rPr>
        <w:t>companies’</w:t>
      </w:r>
      <w:r w:rsidR="009D166B">
        <w:rPr>
          <w:rFonts w:ascii="Times New Roman" w:hAnsi="Times New Roman"/>
          <w:sz w:val="20"/>
        </w:rPr>
        <w:t xml:space="preserve"> contributions</w:t>
      </w:r>
      <w:r w:rsidR="009B6638">
        <w:rPr>
          <w:rFonts w:ascii="Times New Roman" w:hAnsi="Times New Roman"/>
          <w:sz w:val="20"/>
        </w:rPr>
        <w:t xml:space="preserve"> into consideration</w:t>
      </w:r>
      <w:r w:rsidR="009D62EC">
        <w:rPr>
          <w:rFonts w:ascii="Times New Roman" w:hAnsi="Times New Roman"/>
          <w:sz w:val="20"/>
        </w:rPr>
        <w:t>.</w:t>
      </w:r>
      <w:r w:rsidR="009D166B">
        <w:rPr>
          <w:rFonts w:ascii="Times New Roman" w:hAnsi="Times New Roman"/>
          <w:sz w:val="20"/>
        </w:rPr>
        <w:t xml:space="preserve"> </w:t>
      </w:r>
      <w:r w:rsidR="009D62EC">
        <w:rPr>
          <w:rFonts w:ascii="Times New Roman" w:hAnsi="Times New Roman"/>
          <w:sz w:val="20"/>
        </w:rPr>
        <w:t>By calculating</w:t>
      </w:r>
      <w:r w:rsidR="00916CE2">
        <w:rPr>
          <w:rFonts w:ascii="Times New Roman" w:hAnsi="Times New Roman"/>
          <w:sz w:val="20"/>
        </w:rPr>
        <w:t xml:space="preserve"> the average of</w:t>
      </w:r>
      <w:r w:rsidR="009D62EC">
        <w:rPr>
          <w:rFonts w:ascii="Times New Roman" w:hAnsi="Times New Roman"/>
          <w:sz w:val="20"/>
        </w:rPr>
        <w:t xml:space="preserve"> </w:t>
      </w:r>
      <w:r w:rsidR="00713A08">
        <w:rPr>
          <w:rFonts w:ascii="Times New Roman" w:hAnsi="Times New Roman"/>
          <w:sz w:val="20"/>
        </w:rPr>
        <w:t>all companies’ proposals,</w:t>
      </w:r>
      <w:r w:rsidR="009D166B">
        <w:rPr>
          <w:rFonts w:ascii="Times New Roman" w:hAnsi="Times New Roman"/>
          <w:sz w:val="20"/>
        </w:rPr>
        <w:t xml:space="preserve"> </w:t>
      </w:r>
      <w:r w:rsidR="00090C8B">
        <w:rPr>
          <w:rFonts w:ascii="Times New Roman" w:hAnsi="Times New Roman"/>
          <w:sz w:val="20"/>
        </w:rPr>
        <w:t>the result would be</w:t>
      </w:r>
      <w:r w:rsidR="009D166B">
        <w:rPr>
          <w:rFonts w:ascii="Times New Roman" w:hAnsi="Times New Roman"/>
          <w:sz w:val="20"/>
        </w:rPr>
        <w:t xml:space="preserve"> -2</w:t>
      </w:r>
      <w:r w:rsidR="009C36DE">
        <w:rPr>
          <w:rFonts w:ascii="Times New Roman" w:hAnsi="Times New Roman"/>
          <w:sz w:val="20"/>
        </w:rPr>
        <w:t>8</w:t>
      </w:r>
      <w:r w:rsidR="009D166B">
        <w:rPr>
          <w:rFonts w:ascii="Times New Roman" w:hAnsi="Times New Roman"/>
          <w:sz w:val="20"/>
        </w:rPr>
        <w:t>dBm</w:t>
      </w:r>
      <w:r w:rsidR="00996877">
        <w:rPr>
          <w:rFonts w:ascii="Times New Roman" w:hAnsi="Times New Roman"/>
          <w:sz w:val="20"/>
        </w:rPr>
        <w:t xml:space="preserve">. </w:t>
      </w:r>
      <w:r w:rsidR="009548A2">
        <w:rPr>
          <w:rFonts w:ascii="Times New Roman" w:hAnsi="Times New Roman"/>
          <w:sz w:val="20"/>
        </w:rPr>
        <w:t>When considering the effect of sectorized deployment, the additional 3dB</w:t>
      </w:r>
      <w:r w:rsidR="007878CD">
        <w:rPr>
          <w:rFonts w:ascii="Times New Roman" w:hAnsi="Times New Roman"/>
          <w:sz w:val="20"/>
        </w:rPr>
        <w:t xml:space="preserve"> would be introduced resulting in a value of -25dBm</w:t>
      </w:r>
      <w:r w:rsidR="00322165">
        <w:rPr>
          <w:rFonts w:ascii="Times New Roman" w:hAnsi="Times New Roman"/>
          <w:sz w:val="20"/>
        </w:rPr>
        <w:t>.</w:t>
      </w:r>
    </w:p>
    <w:p w14:paraId="069DE8F5" w14:textId="0B0B11BA" w:rsidR="00BA2AD8" w:rsidRPr="00BA2AD8" w:rsidRDefault="009449A8" w:rsidP="00DD0F78">
      <w:pPr>
        <w:pStyle w:val="Proposal"/>
      </w:pPr>
      <w:r>
        <w:t xml:space="preserve"> Introduce the in-channel adjacent subband </w:t>
      </w:r>
      <w:r w:rsidR="003A5BD5">
        <w:t>blocking level of -</w:t>
      </w:r>
      <w:r w:rsidR="00322165">
        <w:t>2</w:t>
      </w:r>
      <w:r w:rsidR="009C36DE">
        <w:t>5</w:t>
      </w:r>
      <w:r w:rsidR="003A5BD5">
        <w:t>dBm</w:t>
      </w:r>
      <w:r w:rsidR="00BC1F99">
        <w:t xml:space="preserve"> for FR1 WA BS</w:t>
      </w:r>
      <w:r w:rsidR="003A5BD5">
        <w:t>.</w:t>
      </w:r>
      <w:bookmarkStart w:id="3" w:name="OLE_LINK5"/>
      <w:bookmarkStart w:id="4" w:name="_Hlk118714984"/>
    </w:p>
    <w:bookmarkEnd w:id="2"/>
    <w:bookmarkEnd w:id="3"/>
    <w:bookmarkEnd w:id="4"/>
    <w:p w14:paraId="10445A01" w14:textId="65BF2491" w:rsidR="00885580" w:rsidRDefault="007820D0" w:rsidP="00885580">
      <w:pPr>
        <w:pStyle w:val="Heading1"/>
      </w:pPr>
      <w:r>
        <w:t>Conclusion</w:t>
      </w:r>
    </w:p>
    <w:p w14:paraId="7FF03AAF" w14:textId="77777777" w:rsidR="006350BC" w:rsidRDefault="007C045B" w:rsidP="00417026">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4F7F76">
        <w:rPr>
          <w:rStyle w:val="normaltextrun"/>
        </w:rPr>
        <w:t xml:space="preserve"> potentially new</w:t>
      </w:r>
      <w:r w:rsidR="00DF7A76">
        <w:rPr>
          <w:rStyle w:val="normaltextrun"/>
        </w:rPr>
        <w:t xml:space="preserve"> </w:t>
      </w:r>
      <w:r w:rsidR="007B0B72">
        <w:rPr>
          <w:rStyle w:val="normaltextrun"/>
        </w:rPr>
        <w:t xml:space="preserve">BS RF requirements </w:t>
      </w:r>
      <w:r w:rsidR="00743C6C">
        <w:rPr>
          <w:rStyle w:val="normaltextrun"/>
        </w:rPr>
        <w:t xml:space="preserve">for SBFD operation </w:t>
      </w:r>
      <w:r w:rsidR="00E521D5">
        <w:rPr>
          <w:rStyle w:val="normaltextrun"/>
        </w:rPr>
        <w:t>are presented</w:t>
      </w:r>
      <w:r w:rsidR="00495535">
        <w:rPr>
          <w:rStyle w:val="normaltextrun"/>
        </w:rPr>
        <w:t>. The</w:t>
      </w:r>
      <w:r w:rsidR="00EC2963">
        <w:rPr>
          <w:rStyle w:val="normaltextrun"/>
        </w:rPr>
        <w:t xml:space="preserve"> following</w:t>
      </w:r>
      <w:r w:rsidR="00BD7CBC">
        <w:rPr>
          <w:rStyle w:val="normaltextrun"/>
        </w:rPr>
        <w:t xml:space="preserve"> </w:t>
      </w:r>
      <w:r w:rsidR="006350BC">
        <w:rPr>
          <w:rStyle w:val="normaltextrun"/>
        </w:rPr>
        <w:t xml:space="preserve">observations and </w:t>
      </w:r>
      <w:r w:rsidR="008E583C">
        <w:rPr>
          <w:rStyle w:val="normaltextrun"/>
        </w:rPr>
        <w:t>proposals</w:t>
      </w:r>
      <w:r w:rsidR="005B7F2A">
        <w:rPr>
          <w:rStyle w:val="normaltextrun"/>
        </w:rPr>
        <w:t xml:space="preserve"> </w:t>
      </w:r>
      <w:r w:rsidR="00BD7CBC">
        <w:rPr>
          <w:rStyle w:val="normaltextrun"/>
        </w:rPr>
        <w:t>were</w:t>
      </w:r>
      <w:r w:rsidR="005B7F2A">
        <w:rPr>
          <w:rStyle w:val="normaltextrun"/>
        </w:rPr>
        <w:t xml:space="preserve"> listed</w:t>
      </w:r>
      <w:r w:rsidR="00BD7CBC">
        <w:rPr>
          <w:rStyle w:val="normaltextrun"/>
        </w:rPr>
        <w:t>:</w:t>
      </w:r>
    </w:p>
    <w:p w14:paraId="6339C285" w14:textId="38ACB3BB" w:rsidR="00BA109D" w:rsidRPr="00621D2D" w:rsidRDefault="006350BC" w:rsidP="00594155">
      <w:pPr>
        <w:pStyle w:val="Observation"/>
        <w:numPr>
          <w:ilvl w:val="0"/>
          <w:numId w:val="30"/>
        </w:numPr>
      </w:pPr>
      <w:r>
        <w:t>Sectorized setup is also valid for FR1 MR BS</w:t>
      </w:r>
      <w:r w:rsidRPr="00594155">
        <w:rPr>
          <w:rStyle w:val="normaltextrun"/>
          <w:b w:val="0"/>
          <w:color w:val="000000" w:themeColor="text1"/>
          <w:lang w:val="en-GB"/>
        </w:rPr>
        <w:t xml:space="preserve"> </w:t>
      </w:r>
      <w:r w:rsidR="001D136C">
        <w:rPr>
          <w:rStyle w:val="normaltextrun"/>
          <w:b w:val="0"/>
          <w:color w:val="000000" w:themeColor="text1"/>
          <w:lang w:val="en-GB"/>
        </w:rPr>
        <w:fldChar w:fldCharType="begin"/>
      </w:r>
      <w:r w:rsidR="001D136C" w:rsidRPr="006350BC">
        <w:rPr>
          <w:rStyle w:val="normaltextrun"/>
          <w:color w:val="000000" w:themeColor="text1"/>
        </w:rPr>
        <w:instrText xml:space="preserve"> TOC \n \t "Proposal;1;Observation;1" </w:instrText>
      </w:r>
      <w:r w:rsidR="001D136C">
        <w:rPr>
          <w:rStyle w:val="normaltextrun"/>
          <w:b w:val="0"/>
          <w:color w:val="000000" w:themeColor="text1"/>
          <w:lang w:val="en-GB"/>
        </w:rPr>
        <w:fldChar w:fldCharType="separate"/>
      </w:r>
    </w:p>
    <w:p w14:paraId="0EF0DEF9" w14:textId="5859A8AC" w:rsidR="00BA109D" w:rsidRDefault="00BD3E37" w:rsidP="00BA109D">
      <w:pPr>
        <w:pStyle w:val="Proposal"/>
        <w:numPr>
          <w:ilvl w:val="0"/>
          <w:numId w:val="17"/>
        </w:numPr>
      </w:pPr>
      <w:r>
        <w:t xml:space="preserve"> </w:t>
      </w:r>
      <w:r w:rsidR="009F4F53">
        <w:rPr>
          <w:lang w:eastAsia="zh-CN"/>
        </w:rPr>
        <w:t>Use the existing ACLR absolute limits as the new in-channel adjacent subband leakage requirements</w:t>
      </w:r>
      <w:r w:rsidR="00BA109D">
        <w:t xml:space="preserve">. </w:t>
      </w:r>
    </w:p>
    <w:p w14:paraId="4D52801E" w14:textId="2EAB07A0" w:rsidR="00C77EF6" w:rsidRDefault="00BD3E37" w:rsidP="009608A0">
      <w:pPr>
        <w:pStyle w:val="Proposal"/>
        <w:numPr>
          <w:ilvl w:val="0"/>
          <w:numId w:val="17"/>
        </w:numPr>
        <w:rPr>
          <w:rStyle w:val="normaltextrun"/>
        </w:rPr>
      </w:pPr>
      <w:r>
        <w:t xml:space="preserve"> </w:t>
      </w:r>
      <w:r w:rsidR="009E738E">
        <w:t>Add 3dB also to FR1 MR BS requirement due to sectorized setup</w:t>
      </w:r>
      <w:r w:rsidR="00F7687D" w:rsidRPr="00F37BC9">
        <w:rPr>
          <w:rStyle w:val="normaltextrun"/>
        </w:rPr>
        <w:t>.</w:t>
      </w:r>
    </w:p>
    <w:p w14:paraId="11FE964A" w14:textId="456E94C4" w:rsidR="0029754A" w:rsidRPr="0029754A" w:rsidRDefault="001D136C" w:rsidP="009F4F53">
      <w:pPr>
        <w:pStyle w:val="Proposal"/>
      </w:pPr>
      <w:r>
        <w:rPr>
          <w:rStyle w:val="normaltextrun"/>
          <w:noProof/>
          <w:color w:val="000000" w:themeColor="text1"/>
          <w:sz w:val="22"/>
        </w:rPr>
        <w:fldChar w:fldCharType="end"/>
      </w:r>
      <w:r w:rsidR="006350BC">
        <w:rPr>
          <w:rStyle w:val="normaltextrun"/>
          <w:noProof/>
          <w:color w:val="000000" w:themeColor="text1"/>
          <w:sz w:val="22"/>
        </w:rPr>
        <w:t xml:space="preserve"> </w:t>
      </w:r>
      <w:r w:rsidR="009608A0">
        <w:t>Introduce the in-channel adjacent subband blocking level of -</w:t>
      </w:r>
      <w:r w:rsidR="009E738E">
        <w:t>25</w:t>
      </w:r>
      <w:r w:rsidR="009608A0">
        <w:t>dBm</w:t>
      </w:r>
      <w:r w:rsidR="006350BC">
        <w:t xml:space="preserve"> for FR1 WA BS</w:t>
      </w:r>
      <w:r w:rsidR="0029754A">
        <w:rPr>
          <w:rStyle w:val="normaltextrun"/>
        </w:rPr>
        <w:t>.</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1AE4DEFE" w14:textId="18FEADFF" w:rsidR="00E40523" w:rsidRPr="00733CC4" w:rsidRDefault="00FF3BBC" w:rsidP="00E40523">
      <w:pPr>
        <w:pStyle w:val="ListParagraph"/>
        <w:numPr>
          <w:ilvl w:val="0"/>
          <w:numId w:val="4"/>
        </w:numPr>
        <w:jc w:val="both"/>
        <w:rPr>
          <w:sz w:val="20"/>
          <w:szCs w:val="20"/>
          <w:lang w:val="en-US"/>
        </w:rPr>
      </w:pPr>
      <w:bookmarkStart w:id="5" w:name="_Hlk200443946"/>
      <w:r w:rsidRPr="00FF3BBC">
        <w:rPr>
          <w:sz w:val="20"/>
          <w:szCs w:val="20"/>
          <w:lang w:val="en-US"/>
        </w:rPr>
        <w:t>R4-25087</w:t>
      </w:r>
      <w:r>
        <w:rPr>
          <w:sz w:val="20"/>
          <w:szCs w:val="20"/>
          <w:lang w:val="en-US"/>
        </w:rPr>
        <w:t>07</w:t>
      </w:r>
      <w:r w:rsidRPr="00FF3BBC">
        <w:rPr>
          <w:sz w:val="20"/>
          <w:szCs w:val="20"/>
          <w:lang w:val="en-US"/>
        </w:rPr>
        <w:t xml:space="preserve"> “Way Forward for [115][30</w:t>
      </w:r>
      <w:r>
        <w:rPr>
          <w:sz w:val="20"/>
          <w:szCs w:val="20"/>
          <w:lang w:val="en-US"/>
        </w:rPr>
        <w:t>6</w:t>
      </w:r>
      <w:r w:rsidRPr="00FF3BBC">
        <w:rPr>
          <w:sz w:val="20"/>
          <w:szCs w:val="20"/>
          <w:lang w:val="en-US"/>
        </w:rPr>
        <w:t>] NR_duplex_evo_</w:t>
      </w:r>
      <w:r>
        <w:rPr>
          <w:sz w:val="20"/>
          <w:szCs w:val="20"/>
          <w:lang w:val="en-US"/>
        </w:rPr>
        <w:t>General</w:t>
      </w:r>
      <w:r w:rsidRPr="00FF3BBC">
        <w:rPr>
          <w:sz w:val="20"/>
          <w:szCs w:val="20"/>
          <w:lang w:val="en-US"/>
        </w:rPr>
        <w:t>”, RAN4#115, Malta, 19</w:t>
      </w:r>
      <w:r w:rsidRPr="00FF3BBC">
        <w:rPr>
          <w:sz w:val="20"/>
          <w:szCs w:val="20"/>
          <w:vertAlign w:val="superscript"/>
          <w:lang w:val="en-US"/>
        </w:rPr>
        <w:t>th</w:t>
      </w:r>
      <w:r w:rsidRPr="00FF3BBC">
        <w:rPr>
          <w:sz w:val="20"/>
          <w:szCs w:val="20"/>
          <w:lang w:val="en-US"/>
        </w:rPr>
        <w:t>-23</w:t>
      </w:r>
      <w:r w:rsidRPr="00FF3BBC">
        <w:rPr>
          <w:sz w:val="20"/>
          <w:szCs w:val="20"/>
          <w:vertAlign w:val="superscript"/>
          <w:lang w:val="en-US"/>
        </w:rPr>
        <w:t>rd</w:t>
      </w:r>
      <w:r w:rsidRPr="00FF3BBC">
        <w:rPr>
          <w:sz w:val="20"/>
          <w:szCs w:val="20"/>
          <w:lang w:val="en-US"/>
        </w:rPr>
        <w:t xml:space="preserve"> </w:t>
      </w:r>
      <w:proofErr w:type="gramStart"/>
      <w:r w:rsidRPr="00FF3BBC">
        <w:rPr>
          <w:sz w:val="20"/>
          <w:szCs w:val="20"/>
          <w:lang w:val="en-US"/>
        </w:rPr>
        <w:t>May,</w:t>
      </w:r>
      <w:proofErr w:type="gramEnd"/>
      <w:r w:rsidRPr="00FF3BBC">
        <w:rPr>
          <w:sz w:val="20"/>
          <w:szCs w:val="20"/>
          <w:lang w:val="en-US"/>
        </w:rPr>
        <w:t xml:space="preserve"> 2025</w:t>
      </w:r>
      <w:bookmarkEnd w:id="5"/>
    </w:p>
    <w:p w14:paraId="4703B822" w14:textId="2DA96C3C" w:rsidR="00645305" w:rsidRPr="00AB6C19" w:rsidRDefault="00645305" w:rsidP="00E74BE3">
      <w:pPr>
        <w:pStyle w:val="ListParagraph"/>
        <w:ind w:left="360"/>
        <w:rPr>
          <w:sz w:val="20"/>
          <w:szCs w:val="20"/>
          <w:lang w:val="en-US"/>
        </w:rPr>
      </w:pPr>
    </w:p>
    <w:p w14:paraId="07E8A381" w14:textId="7AB00382" w:rsidR="008C37EF" w:rsidRPr="003B3BC6" w:rsidRDefault="008C37EF" w:rsidP="00513282">
      <w:pPr>
        <w:pStyle w:val="ListParagraph"/>
        <w:ind w:left="360"/>
        <w:jc w:val="both"/>
        <w:rPr>
          <w:sz w:val="20"/>
          <w:szCs w:val="20"/>
          <w:lang w:val="en-US"/>
        </w:rPr>
      </w:pPr>
    </w:p>
    <w:sectPr w:rsidR="008C37EF" w:rsidRPr="003B3BC6" w:rsidSect="00D331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4E582" w14:textId="77777777" w:rsidR="001D2CF3" w:rsidRDefault="001D2CF3">
      <w:r>
        <w:separator/>
      </w:r>
    </w:p>
  </w:endnote>
  <w:endnote w:type="continuationSeparator" w:id="0">
    <w:p w14:paraId="4A7ED5E1" w14:textId="77777777" w:rsidR="001D2CF3" w:rsidRDefault="001D2CF3">
      <w:r>
        <w:continuationSeparator/>
      </w:r>
    </w:p>
  </w:endnote>
  <w:endnote w:type="continuationNotice" w:id="1">
    <w:p w14:paraId="6FD75008" w14:textId="77777777" w:rsidR="001D2CF3" w:rsidRDefault="001D2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C07B3" w14:textId="77777777" w:rsidR="001D2CF3" w:rsidRDefault="001D2CF3">
      <w:r>
        <w:separator/>
      </w:r>
    </w:p>
  </w:footnote>
  <w:footnote w:type="continuationSeparator" w:id="0">
    <w:p w14:paraId="380C5389" w14:textId="77777777" w:rsidR="001D2CF3" w:rsidRDefault="001D2CF3">
      <w:r>
        <w:continuationSeparator/>
      </w:r>
    </w:p>
  </w:footnote>
  <w:footnote w:type="continuationNotice" w:id="1">
    <w:p w14:paraId="728D5B1E" w14:textId="77777777" w:rsidR="001D2CF3" w:rsidRDefault="001D2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E45EA436"/>
    <w:lvl w:ilvl="0" w:tplc="27F0AE4E">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7"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7"/>
  </w:num>
  <w:num w:numId="9" w16cid:durableId="933249585">
    <w:abstractNumId w:val="2"/>
  </w:num>
  <w:num w:numId="10" w16cid:durableId="664356833">
    <w:abstractNumId w:val="16"/>
  </w:num>
  <w:num w:numId="11" w16cid:durableId="80681869">
    <w:abstractNumId w:val="8"/>
  </w:num>
  <w:num w:numId="12" w16cid:durableId="1566528953">
    <w:abstractNumId w:val="11"/>
  </w:num>
  <w:num w:numId="13" w16cid:durableId="350642282">
    <w:abstractNumId w:val="18"/>
  </w:num>
  <w:num w:numId="14" w16cid:durableId="847522526">
    <w:abstractNumId w:val="15"/>
  </w:num>
  <w:num w:numId="15" w16cid:durableId="1088382487">
    <w:abstractNumId w:val="12"/>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4"/>
  </w:num>
  <w:num w:numId="20" w16cid:durableId="409928289">
    <w:abstractNumId w:val="3"/>
  </w:num>
  <w:num w:numId="21" w16cid:durableId="510799493">
    <w:abstractNumId w:val="13"/>
  </w:num>
  <w:num w:numId="22" w16cid:durableId="2036300277">
    <w:abstractNumId w:val="9"/>
  </w:num>
  <w:num w:numId="23" w16cid:durableId="1096251784">
    <w:abstractNumId w:val="9"/>
  </w:num>
  <w:num w:numId="24" w16cid:durableId="1440881184">
    <w:abstractNumId w:val="9"/>
  </w:num>
  <w:num w:numId="25" w16cid:durableId="1385518913">
    <w:abstractNumId w:val="9"/>
    <w:lvlOverride w:ilvl="0">
      <w:startOverride w:val="1"/>
    </w:lvlOverride>
  </w:num>
  <w:num w:numId="26" w16cid:durableId="2036341538">
    <w:abstractNumId w:val="14"/>
  </w:num>
  <w:num w:numId="27" w16cid:durableId="1187602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2770585">
    <w:abstractNumId w:val="14"/>
  </w:num>
  <w:num w:numId="29" w16cid:durableId="1046295885">
    <w:abstractNumId w:val="9"/>
    <w:lvlOverride w:ilvl="0">
      <w:startOverride w:val="1"/>
    </w:lvlOverride>
  </w:num>
  <w:num w:numId="30" w16cid:durableId="333728915">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293"/>
    <w:rsid w:val="000012A2"/>
    <w:rsid w:val="00001313"/>
    <w:rsid w:val="0000136D"/>
    <w:rsid w:val="00001435"/>
    <w:rsid w:val="00001516"/>
    <w:rsid w:val="0000159F"/>
    <w:rsid w:val="000016BC"/>
    <w:rsid w:val="00001B15"/>
    <w:rsid w:val="00001BCD"/>
    <w:rsid w:val="0000247A"/>
    <w:rsid w:val="000024C7"/>
    <w:rsid w:val="00002886"/>
    <w:rsid w:val="000029AC"/>
    <w:rsid w:val="00002ABE"/>
    <w:rsid w:val="00002B13"/>
    <w:rsid w:val="00002C4F"/>
    <w:rsid w:val="00002F82"/>
    <w:rsid w:val="000033B5"/>
    <w:rsid w:val="0000373E"/>
    <w:rsid w:val="00003883"/>
    <w:rsid w:val="00003B78"/>
    <w:rsid w:val="00003E20"/>
    <w:rsid w:val="000041CC"/>
    <w:rsid w:val="000042CD"/>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0F4"/>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A"/>
    <w:rsid w:val="00010E2C"/>
    <w:rsid w:val="0001111C"/>
    <w:rsid w:val="0001112A"/>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787"/>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0"/>
    <w:rsid w:val="00015C3D"/>
    <w:rsid w:val="00015F98"/>
    <w:rsid w:val="00016616"/>
    <w:rsid w:val="0001667D"/>
    <w:rsid w:val="000166AC"/>
    <w:rsid w:val="0001784B"/>
    <w:rsid w:val="00017B7F"/>
    <w:rsid w:val="00017C7D"/>
    <w:rsid w:val="00017E48"/>
    <w:rsid w:val="00017EDA"/>
    <w:rsid w:val="00017F92"/>
    <w:rsid w:val="00020384"/>
    <w:rsid w:val="000212A5"/>
    <w:rsid w:val="00021474"/>
    <w:rsid w:val="00021B47"/>
    <w:rsid w:val="00021D6D"/>
    <w:rsid w:val="00021F64"/>
    <w:rsid w:val="00022210"/>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57B"/>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1B59"/>
    <w:rsid w:val="00031BB4"/>
    <w:rsid w:val="00031C8E"/>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5FB"/>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69E"/>
    <w:rsid w:val="0004187B"/>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A64"/>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3A"/>
    <w:rsid w:val="00055DBC"/>
    <w:rsid w:val="00055F33"/>
    <w:rsid w:val="0005625B"/>
    <w:rsid w:val="0005639E"/>
    <w:rsid w:val="00056544"/>
    <w:rsid w:val="0005695E"/>
    <w:rsid w:val="00056BDE"/>
    <w:rsid w:val="00056C32"/>
    <w:rsid w:val="000573F8"/>
    <w:rsid w:val="0005792C"/>
    <w:rsid w:val="00057A72"/>
    <w:rsid w:val="00057B56"/>
    <w:rsid w:val="00057DDA"/>
    <w:rsid w:val="00057EA5"/>
    <w:rsid w:val="000603CD"/>
    <w:rsid w:val="0006042E"/>
    <w:rsid w:val="0006072B"/>
    <w:rsid w:val="00060D29"/>
    <w:rsid w:val="00060D8E"/>
    <w:rsid w:val="00060EF4"/>
    <w:rsid w:val="00060F9C"/>
    <w:rsid w:val="0006128F"/>
    <w:rsid w:val="000614EA"/>
    <w:rsid w:val="00061517"/>
    <w:rsid w:val="0006165A"/>
    <w:rsid w:val="000619F4"/>
    <w:rsid w:val="00061DB8"/>
    <w:rsid w:val="00061DEA"/>
    <w:rsid w:val="00061F08"/>
    <w:rsid w:val="00061F7F"/>
    <w:rsid w:val="00062159"/>
    <w:rsid w:val="000621EA"/>
    <w:rsid w:val="00062280"/>
    <w:rsid w:val="00062568"/>
    <w:rsid w:val="000625AB"/>
    <w:rsid w:val="0006280D"/>
    <w:rsid w:val="00062B5D"/>
    <w:rsid w:val="00062B9D"/>
    <w:rsid w:val="00062D06"/>
    <w:rsid w:val="00062DF5"/>
    <w:rsid w:val="0006313D"/>
    <w:rsid w:val="00063201"/>
    <w:rsid w:val="000633A0"/>
    <w:rsid w:val="0006358D"/>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D89"/>
    <w:rsid w:val="00072FF5"/>
    <w:rsid w:val="000730DC"/>
    <w:rsid w:val="00073D05"/>
    <w:rsid w:val="000743C4"/>
    <w:rsid w:val="000747BC"/>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BFC"/>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52B"/>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3EA"/>
    <w:rsid w:val="0008743B"/>
    <w:rsid w:val="00087987"/>
    <w:rsid w:val="00087F0C"/>
    <w:rsid w:val="0009000E"/>
    <w:rsid w:val="00090258"/>
    <w:rsid w:val="000902C2"/>
    <w:rsid w:val="00090554"/>
    <w:rsid w:val="00090A0E"/>
    <w:rsid w:val="00090BBD"/>
    <w:rsid w:val="00090C8B"/>
    <w:rsid w:val="00090CFA"/>
    <w:rsid w:val="00090DE9"/>
    <w:rsid w:val="00090E01"/>
    <w:rsid w:val="00090F51"/>
    <w:rsid w:val="00091061"/>
    <w:rsid w:val="000910D0"/>
    <w:rsid w:val="000913A1"/>
    <w:rsid w:val="000914A0"/>
    <w:rsid w:val="00091A92"/>
    <w:rsid w:val="00091BD7"/>
    <w:rsid w:val="00091F3B"/>
    <w:rsid w:val="00091F8D"/>
    <w:rsid w:val="00091FFE"/>
    <w:rsid w:val="000922A0"/>
    <w:rsid w:val="00092318"/>
    <w:rsid w:val="000923DD"/>
    <w:rsid w:val="00092553"/>
    <w:rsid w:val="000929F5"/>
    <w:rsid w:val="00092B39"/>
    <w:rsid w:val="00092B95"/>
    <w:rsid w:val="00092D36"/>
    <w:rsid w:val="00092F7A"/>
    <w:rsid w:val="00093377"/>
    <w:rsid w:val="00093415"/>
    <w:rsid w:val="00093742"/>
    <w:rsid w:val="00093877"/>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650"/>
    <w:rsid w:val="000A0B21"/>
    <w:rsid w:val="000A0B2A"/>
    <w:rsid w:val="000A110A"/>
    <w:rsid w:val="000A1402"/>
    <w:rsid w:val="000A20BA"/>
    <w:rsid w:val="000A2546"/>
    <w:rsid w:val="000A25A0"/>
    <w:rsid w:val="000A262C"/>
    <w:rsid w:val="000A26F7"/>
    <w:rsid w:val="000A27C7"/>
    <w:rsid w:val="000A2800"/>
    <w:rsid w:val="000A2A56"/>
    <w:rsid w:val="000A2EE9"/>
    <w:rsid w:val="000A33DB"/>
    <w:rsid w:val="000A3613"/>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9A9"/>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05"/>
    <w:rsid w:val="000B0214"/>
    <w:rsid w:val="000B03A5"/>
    <w:rsid w:val="000B0554"/>
    <w:rsid w:val="000B057E"/>
    <w:rsid w:val="000B0C45"/>
    <w:rsid w:val="000B0C77"/>
    <w:rsid w:val="000B0FE3"/>
    <w:rsid w:val="000B1028"/>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EC"/>
    <w:rsid w:val="000B78F6"/>
    <w:rsid w:val="000B7929"/>
    <w:rsid w:val="000B7B21"/>
    <w:rsid w:val="000B7C46"/>
    <w:rsid w:val="000C01D4"/>
    <w:rsid w:val="000C01EC"/>
    <w:rsid w:val="000C01EE"/>
    <w:rsid w:val="000C0408"/>
    <w:rsid w:val="000C042D"/>
    <w:rsid w:val="000C04A6"/>
    <w:rsid w:val="000C05DE"/>
    <w:rsid w:val="000C06B8"/>
    <w:rsid w:val="000C06E0"/>
    <w:rsid w:val="000C08D3"/>
    <w:rsid w:val="000C0B18"/>
    <w:rsid w:val="000C0E78"/>
    <w:rsid w:val="000C0EE8"/>
    <w:rsid w:val="000C10F9"/>
    <w:rsid w:val="000C10FA"/>
    <w:rsid w:val="000C1580"/>
    <w:rsid w:val="000C176B"/>
    <w:rsid w:val="000C1871"/>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95"/>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949"/>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C7CBD"/>
    <w:rsid w:val="000D049E"/>
    <w:rsid w:val="000D060B"/>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BC4"/>
    <w:rsid w:val="000D2EBA"/>
    <w:rsid w:val="000D3266"/>
    <w:rsid w:val="000D327A"/>
    <w:rsid w:val="000D3286"/>
    <w:rsid w:val="000D344D"/>
    <w:rsid w:val="000D348F"/>
    <w:rsid w:val="000D34C8"/>
    <w:rsid w:val="000D3608"/>
    <w:rsid w:val="000D36AE"/>
    <w:rsid w:val="000D38E0"/>
    <w:rsid w:val="000D3A5C"/>
    <w:rsid w:val="000D3B83"/>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5F11"/>
    <w:rsid w:val="000E6322"/>
    <w:rsid w:val="000E6337"/>
    <w:rsid w:val="000E6373"/>
    <w:rsid w:val="000E66B5"/>
    <w:rsid w:val="000E6709"/>
    <w:rsid w:val="000E68A1"/>
    <w:rsid w:val="000E69F5"/>
    <w:rsid w:val="000E6C89"/>
    <w:rsid w:val="000E6D50"/>
    <w:rsid w:val="000E70EC"/>
    <w:rsid w:val="000E7144"/>
    <w:rsid w:val="000E73C8"/>
    <w:rsid w:val="000E74CB"/>
    <w:rsid w:val="000E77A9"/>
    <w:rsid w:val="000E7A79"/>
    <w:rsid w:val="000E7EB6"/>
    <w:rsid w:val="000F0016"/>
    <w:rsid w:val="000F0224"/>
    <w:rsid w:val="000F07F1"/>
    <w:rsid w:val="000F084C"/>
    <w:rsid w:val="000F0EA1"/>
    <w:rsid w:val="000F0F1D"/>
    <w:rsid w:val="000F1573"/>
    <w:rsid w:val="000F15B2"/>
    <w:rsid w:val="000F1890"/>
    <w:rsid w:val="000F19DE"/>
    <w:rsid w:val="000F1B3C"/>
    <w:rsid w:val="000F1DAF"/>
    <w:rsid w:val="000F1F3D"/>
    <w:rsid w:val="000F216B"/>
    <w:rsid w:val="000F252B"/>
    <w:rsid w:val="000F2686"/>
    <w:rsid w:val="000F2B39"/>
    <w:rsid w:val="000F2C15"/>
    <w:rsid w:val="000F2E1F"/>
    <w:rsid w:val="000F2EB4"/>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73"/>
    <w:rsid w:val="001054BE"/>
    <w:rsid w:val="00105654"/>
    <w:rsid w:val="00105B86"/>
    <w:rsid w:val="001062E1"/>
    <w:rsid w:val="001068D2"/>
    <w:rsid w:val="001069F2"/>
    <w:rsid w:val="00106E79"/>
    <w:rsid w:val="00107264"/>
    <w:rsid w:val="0010734C"/>
    <w:rsid w:val="0010737D"/>
    <w:rsid w:val="001074D3"/>
    <w:rsid w:val="00107741"/>
    <w:rsid w:val="00107CE6"/>
    <w:rsid w:val="0011014A"/>
    <w:rsid w:val="00110167"/>
    <w:rsid w:val="001102F2"/>
    <w:rsid w:val="001103BD"/>
    <w:rsid w:val="001105AD"/>
    <w:rsid w:val="001105CF"/>
    <w:rsid w:val="0011088D"/>
    <w:rsid w:val="00110912"/>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2F67"/>
    <w:rsid w:val="00113144"/>
    <w:rsid w:val="00113216"/>
    <w:rsid w:val="0011339F"/>
    <w:rsid w:val="00113473"/>
    <w:rsid w:val="00113743"/>
    <w:rsid w:val="001138B7"/>
    <w:rsid w:val="001138DE"/>
    <w:rsid w:val="00113B8F"/>
    <w:rsid w:val="00113BB7"/>
    <w:rsid w:val="00113CC8"/>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0B96"/>
    <w:rsid w:val="00121545"/>
    <w:rsid w:val="00121846"/>
    <w:rsid w:val="00121909"/>
    <w:rsid w:val="00121A33"/>
    <w:rsid w:val="00121A79"/>
    <w:rsid w:val="00121DB3"/>
    <w:rsid w:val="001220C0"/>
    <w:rsid w:val="0012234F"/>
    <w:rsid w:val="001223CA"/>
    <w:rsid w:val="00122839"/>
    <w:rsid w:val="00122A42"/>
    <w:rsid w:val="00122B68"/>
    <w:rsid w:val="00122DA8"/>
    <w:rsid w:val="00123145"/>
    <w:rsid w:val="0012321B"/>
    <w:rsid w:val="001232D4"/>
    <w:rsid w:val="00123416"/>
    <w:rsid w:val="001237A7"/>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7D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932"/>
    <w:rsid w:val="00142C1E"/>
    <w:rsid w:val="00142D98"/>
    <w:rsid w:val="00142DE2"/>
    <w:rsid w:val="001434E2"/>
    <w:rsid w:val="001434E5"/>
    <w:rsid w:val="001437F1"/>
    <w:rsid w:val="0014387C"/>
    <w:rsid w:val="001438A5"/>
    <w:rsid w:val="00143B69"/>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7B1"/>
    <w:rsid w:val="001468B4"/>
    <w:rsid w:val="00146C62"/>
    <w:rsid w:val="00146CAA"/>
    <w:rsid w:val="001472CA"/>
    <w:rsid w:val="00147980"/>
    <w:rsid w:val="00147A5F"/>
    <w:rsid w:val="00147BA8"/>
    <w:rsid w:val="0015012B"/>
    <w:rsid w:val="00150175"/>
    <w:rsid w:val="001502C8"/>
    <w:rsid w:val="001503EA"/>
    <w:rsid w:val="00150407"/>
    <w:rsid w:val="0015056A"/>
    <w:rsid w:val="00150B18"/>
    <w:rsid w:val="00150BB2"/>
    <w:rsid w:val="00150BEC"/>
    <w:rsid w:val="00150C5C"/>
    <w:rsid w:val="00150C98"/>
    <w:rsid w:val="00150EDA"/>
    <w:rsid w:val="00151011"/>
    <w:rsid w:val="00151224"/>
    <w:rsid w:val="0015125F"/>
    <w:rsid w:val="00151309"/>
    <w:rsid w:val="0015130F"/>
    <w:rsid w:val="0015154A"/>
    <w:rsid w:val="0015174A"/>
    <w:rsid w:val="00151933"/>
    <w:rsid w:val="00151D56"/>
    <w:rsid w:val="00152A83"/>
    <w:rsid w:val="00152AE6"/>
    <w:rsid w:val="00152D31"/>
    <w:rsid w:val="001532BA"/>
    <w:rsid w:val="00153304"/>
    <w:rsid w:val="001533A5"/>
    <w:rsid w:val="00153453"/>
    <w:rsid w:val="00153543"/>
    <w:rsid w:val="001536E4"/>
    <w:rsid w:val="00153867"/>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4C3"/>
    <w:rsid w:val="0016062B"/>
    <w:rsid w:val="00160998"/>
    <w:rsid w:val="00160CD6"/>
    <w:rsid w:val="00160D5F"/>
    <w:rsid w:val="00160F5F"/>
    <w:rsid w:val="00161D5F"/>
    <w:rsid w:val="00161E99"/>
    <w:rsid w:val="00161EBC"/>
    <w:rsid w:val="00162208"/>
    <w:rsid w:val="00162308"/>
    <w:rsid w:val="00162802"/>
    <w:rsid w:val="00162D56"/>
    <w:rsid w:val="00162DF0"/>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B09"/>
    <w:rsid w:val="00166D74"/>
    <w:rsid w:val="001670EA"/>
    <w:rsid w:val="001674A0"/>
    <w:rsid w:val="001675E7"/>
    <w:rsid w:val="00167E06"/>
    <w:rsid w:val="0017006A"/>
    <w:rsid w:val="0017020F"/>
    <w:rsid w:val="00170949"/>
    <w:rsid w:val="00170A50"/>
    <w:rsid w:val="00170C02"/>
    <w:rsid w:val="00170E36"/>
    <w:rsid w:val="00171039"/>
    <w:rsid w:val="00171128"/>
    <w:rsid w:val="0017117F"/>
    <w:rsid w:val="00171BF5"/>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EDE"/>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7E0"/>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505"/>
    <w:rsid w:val="0018665C"/>
    <w:rsid w:val="0018683F"/>
    <w:rsid w:val="00186867"/>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6AA"/>
    <w:rsid w:val="001976AE"/>
    <w:rsid w:val="0019794C"/>
    <w:rsid w:val="00197D2F"/>
    <w:rsid w:val="001A0136"/>
    <w:rsid w:val="001A023D"/>
    <w:rsid w:val="001A02F6"/>
    <w:rsid w:val="001A04C1"/>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D1F"/>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83F"/>
    <w:rsid w:val="001B38EE"/>
    <w:rsid w:val="001B395D"/>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087"/>
    <w:rsid w:val="001C112E"/>
    <w:rsid w:val="001C13B2"/>
    <w:rsid w:val="001C1405"/>
    <w:rsid w:val="001C1499"/>
    <w:rsid w:val="001C18DB"/>
    <w:rsid w:val="001C1B93"/>
    <w:rsid w:val="001C226F"/>
    <w:rsid w:val="001C2792"/>
    <w:rsid w:val="001C2A38"/>
    <w:rsid w:val="001C2AAF"/>
    <w:rsid w:val="001C2B2B"/>
    <w:rsid w:val="001C2C92"/>
    <w:rsid w:val="001C2EC3"/>
    <w:rsid w:val="001C3388"/>
    <w:rsid w:val="001C3BAA"/>
    <w:rsid w:val="001C3C73"/>
    <w:rsid w:val="001C43E2"/>
    <w:rsid w:val="001C45DE"/>
    <w:rsid w:val="001C464C"/>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6B7"/>
    <w:rsid w:val="001D172A"/>
    <w:rsid w:val="001D1B43"/>
    <w:rsid w:val="001D2862"/>
    <w:rsid w:val="001D2943"/>
    <w:rsid w:val="001D2C6A"/>
    <w:rsid w:val="001D2CF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0EE7"/>
    <w:rsid w:val="001E114F"/>
    <w:rsid w:val="001E13B3"/>
    <w:rsid w:val="001E155D"/>
    <w:rsid w:val="001E1B07"/>
    <w:rsid w:val="001E1C85"/>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C54"/>
    <w:rsid w:val="001F0CDC"/>
    <w:rsid w:val="001F0E92"/>
    <w:rsid w:val="001F1694"/>
    <w:rsid w:val="001F1762"/>
    <w:rsid w:val="001F1987"/>
    <w:rsid w:val="001F1D8F"/>
    <w:rsid w:val="001F1D9E"/>
    <w:rsid w:val="001F201D"/>
    <w:rsid w:val="001F216D"/>
    <w:rsid w:val="001F21BC"/>
    <w:rsid w:val="001F2211"/>
    <w:rsid w:val="001F22D5"/>
    <w:rsid w:val="001F23BD"/>
    <w:rsid w:val="001F2674"/>
    <w:rsid w:val="001F271F"/>
    <w:rsid w:val="001F294B"/>
    <w:rsid w:val="001F3159"/>
    <w:rsid w:val="001F34DA"/>
    <w:rsid w:val="001F358A"/>
    <w:rsid w:val="001F3AFA"/>
    <w:rsid w:val="001F3C3B"/>
    <w:rsid w:val="001F3E12"/>
    <w:rsid w:val="001F3E5B"/>
    <w:rsid w:val="001F400C"/>
    <w:rsid w:val="001F4361"/>
    <w:rsid w:val="001F446F"/>
    <w:rsid w:val="001F4554"/>
    <w:rsid w:val="001F4614"/>
    <w:rsid w:val="001F48A4"/>
    <w:rsid w:val="001F49AA"/>
    <w:rsid w:val="001F4DAC"/>
    <w:rsid w:val="001F4DB4"/>
    <w:rsid w:val="001F4E0E"/>
    <w:rsid w:val="001F4EAB"/>
    <w:rsid w:val="001F4FD4"/>
    <w:rsid w:val="001F5019"/>
    <w:rsid w:val="001F51C5"/>
    <w:rsid w:val="001F5228"/>
    <w:rsid w:val="001F5252"/>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5D6C"/>
    <w:rsid w:val="00206147"/>
    <w:rsid w:val="002062BF"/>
    <w:rsid w:val="0020662B"/>
    <w:rsid w:val="0020668A"/>
    <w:rsid w:val="00206868"/>
    <w:rsid w:val="00206955"/>
    <w:rsid w:val="002069BC"/>
    <w:rsid w:val="00206A79"/>
    <w:rsid w:val="00206C3B"/>
    <w:rsid w:val="00207096"/>
    <w:rsid w:val="002073FD"/>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541"/>
    <w:rsid w:val="002128E3"/>
    <w:rsid w:val="00212950"/>
    <w:rsid w:val="00212E52"/>
    <w:rsid w:val="00212F78"/>
    <w:rsid w:val="00212FB8"/>
    <w:rsid w:val="00212FC4"/>
    <w:rsid w:val="002132F5"/>
    <w:rsid w:val="0021333A"/>
    <w:rsid w:val="00213561"/>
    <w:rsid w:val="002135CA"/>
    <w:rsid w:val="0021368F"/>
    <w:rsid w:val="00213709"/>
    <w:rsid w:val="002137C0"/>
    <w:rsid w:val="00213BDE"/>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673"/>
    <w:rsid w:val="00215771"/>
    <w:rsid w:val="002158FF"/>
    <w:rsid w:val="00215AAA"/>
    <w:rsid w:val="00216035"/>
    <w:rsid w:val="0021623B"/>
    <w:rsid w:val="0021626E"/>
    <w:rsid w:val="00216372"/>
    <w:rsid w:val="0021653A"/>
    <w:rsid w:val="00216588"/>
    <w:rsid w:val="0021683C"/>
    <w:rsid w:val="00216B05"/>
    <w:rsid w:val="00216B87"/>
    <w:rsid w:val="00216D2C"/>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08"/>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716"/>
    <w:rsid w:val="002308CC"/>
    <w:rsid w:val="00230D52"/>
    <w:rsid w:val="002312F4"/>
    <w:rsid w:val="002313A2"/>
    <w:rsid w:val="002313FE"/>
    <w:rsid w:val="00231542"/>
    <w:rsid w:val="0023186D"/>
    <w:rsid w:val="00231898"/>
    <w:rsid w:val="0023192C"/>
    <w:rsid w:val="00231C50"/>
    <w:rsid w:val="00231CD4"/>
    <w:rsid w:val="00231DD8"/>
    <w:rsid w:val="00231FC7"/>
    <w:rsid w:val="002322F1"/>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082"/>
    <w:rsid w:val="00236387"/>
    <w:rsid w:val="00236450"/>
    <w:rsid w:val="00236456"/>
    <w:rsid w:val="00236683"/>
    <w:rsid w:val="00236825"/>
    <w:rsid w:val="002368BB"/>
    <w:rsid w:val="00236EBA"/>
    <w:rsid w:val="00237255"/>
    <w:rsid w:val="002375C5"/>
    <w:rsid w:val="002375D2"/>
    <w:rsid w:val="0023765A"/>
    <w:rsid w:val="00237921"/>
    <w:rsid w:val="00237AAA"/>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03"/>
    <w:rsid w:val="00245689"/>
    <w:rsid w:val="00245720"/>
    <w:rsid w:val="00245A6F"/>
    <w:rsid w:val="00245A83"/>
    <w:rsid w:val="00245E5F"/>
    <w:rsid w:val="00245FD5"/>
    <w:rsid w:val="00246104"/>
    <w:rsid w:val="00246116"/>
    <w:rsid w:val="0024624C"/>
    <w:rsid w:val="0024672A"/>
    <w:rsid w:val="00246CED"/>
    <w:rsid w:val="00246DD6"/>
    <w:rsid w:val="00246FED"/>
    <w:rsid w:val="00247049"/>
    <w:rsid w:val="002473EA"/>
    <w:rsid w:val="002477DF"/>
    <w:rsid w:val="0024789C"/>
    <w:rsid w:val="002478EE"/>
    <w:rsid w:val="00247A94"/>
    <w:rsid w:val="00250318"/>
    <w:rsid w:val="0025037F"/>
    <w:rsid w:val="002506D7"/>
    <w:rsid w:val="00250B13"/>
    <w:rsid w:val="00250BB6"/>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4A4"/>
    <w:rsid w:val="00253947"/>
    <w:rsid w:val="002541A2"/>
    <w:rsid w:val="002542E3"/>
    <w:rsid w:val="002543C1"/>
    <w:rsid w:val="00254497"/>
    <w:rsid w:val="002549B3"/>
    <w:rsid w:val="00254AB7"/>
    <w:rsid w:val="00254BC2"/>
    <w:rsid w:val="00254BC3"/>
    <w:rsid w:val="00254CFD"/>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44D"/>
    <w:rsid w:val="00261730"/>
    <w:rsid w:val="002618F0"/>
    <w:rsid w:val="00262058"/>
    <w:rsid w:val="002621A6"/>
    <w:rsid w:val="002622ED"/>
    <w:rsid w:val="0026241B"/>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AB4"/>
    <w:rsid w:val="00264C65"/>
    <w:rsid w:val="00264CF2"/>
    <w:rsid w:val="00264DF3"/>
    <w:rsid w:val="00265268"/>
    <w:rsid w:val="002658AF"/>
    <w:rsid w:val="002659DA"/>
    <w:rsid w:val="00265E57"/>
    <w:rsid w:val="0026605A"/>
    <w:rsid w:val="0026618B"/>
    <w:rsid w:val="0026628B"/>
    <w:rsid w:val="002664A3"/>
    <w:rsid w:val="0026663F"/>
    <w:rsid w:val="00266686"/>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517"/>
    <w:rsid w:val="00273E50"/>
    <w:rsid w:val="00273F3B"/>
    <w:rsid w:val="0027450D"/>
    <w:rsid w:val="0027455B"/>
    <w:rsid w:val="00274BF4"/>
    <w:rsid w:val="00274D53"/>
    <w:rsid w:val="0027500F"/>
    <w:rsid w:val="00275074"/>
    <w:rsid w:val="0027538C"/>
    <w:rsid w:val="002754E5"/>
    <w:rsid w:val="002755FE"/>
    <w:rsid w:val="002757D5"/>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68B"/>
    <w:rsid w:val="002837C2"/>
    <w:rsid w:val="00283873"/>
    <w:rsid w:val="00283D10"/>
    <w:rsid w:val="0028403A"/>
    <w:rsid w:val="0028467B"/>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17A"/>
    <w:rsid w:val="00297342"/>
    <w:rsid w:val="0029754A"/>
    <w:rsid w:val="00297926"/>
    <w:rsid w:val="00297D17"/>
    <w:rsid w:val="00297E89"/>
    <w:rsid w:val="002A00E1"/>
    <w:rsid w:val="002A02C9"/>
    <w:rsid w:val="002A04A3"/>
    <w:rsid w:val="002A0A6C"/>
    <w:rsid w:val="002A0E2D"/>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AA1"/>
    <w:rsid w:val="002A5BCF"/>
    <w:rsid w:val="002A607D"/>
    <w:rsid w:val="002A6484"/>
    <w:rsid w:val="002A666D"/>
    <w:rsid w:val="002A67C4"/>
    <w:rsid w:val="002A6982"/>
    <w:rsid w:val="002A6A06"/>
    <w:rsid w:val="002A6B2E"/>
    <w:rsid w:val="002A6E1A"/>
    <w:rsid w:val="002A72CE"/>
    <w:rsid w:val="002A74FB"/>
    <w:rsid w:val="002A788A"/>
    <w:rsid w:val="002A7945"/>
    <w:rsid w:val="002A7BAC"/>
    <w:rsid w:val="002B1121"/>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8A4"/>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9FD"/>
    <w:rsid w:val="002B6C46"/>
    <w:rsid w:val="002B6E70"/>
    <w:rsid w:val="002B705B"/>
    <w:rsid w:val="002B7279"/>
    <w:rsid w:val="002B751F"/>
    <w:rsid w:val="002B7806"/>
    <w:rsid w:val="002B7F5E"/>
    <w:rsid w:val="002C07FD"/>
    <w:rsid w:val="002C0BD7"/>
    <w:rsid w:val="002C0C4B"/>
    <w:rsid w:val="002C0CDF"/>
    <w:rsid w:val="002C10A0"/>
    <w:rsid w:val="002C1743"/>
    <w:rsid w:val="002C17EB"/>
    <w:rsid w:val="002C18B1"/>
    <w:rsid w:val="002C1E43"/>
    <w:rsid w:val="002C1EEA"/>
    <w:rsid w:val="002C204A"/>
    <w:rsid w:val="002C215A"/>
    <w:rsid w:val="002C2317"/>
    <w:rsid w:val="002C2738"/>
    <w:rsid w:val="002C2978"/>
    <w:rsid w:val="002C2F93"/>
    <w:rsid w:val="002C31E0"/>
    <w:rsid w:val="002C32C8"/>
    <w:rsid w:val="002C34AD"/>
    <w:rsid w:val="002C38F1"/>
    <w:rsid w:val="002C39C5"/>
    <w:rsid w:val="002C3EA5"/>
    <w:rsid w:val="002C3EFB"/>
    <w:rsid w:val="002C4647"/>
    <w:rsid w:val="002C47AD"/>
    <w:rsid w:val="002C4E55"/>
    <w:rsid w:val="002C53B1"/>
    <w:rsid w:val="002C5510"/>
    <w:rsid w:val="002C58CE"/>
    <w:rsid w:val="002C6034"/>
    <w:rsid w:val="002C6141"/>
    <w:rsid w:val="002C618F"/>
    <w:rsid w:val="002C620E"/>
    <w:rsid w:val="002C635B"/>
    <w:rsid w:val="002C638E"/>
    <w:rsid w:val="002C68F9"/>
    <w:rsid w:val="002C69EF"/>
    <w:rsid w:val="002C6B6C"/>
    <w:rsid w:val="002C6BB8"/>
    <w:rsid w:val="002C7276"/>
    <w:rsid w:val="002C76B5"/>
    <w:rsid w:val="002C770F"/>
    <w:rsid w:val="002C7CFF"/>
    <w:rsid w:val="002C7D8C"/>
    <w:rsid w:val="002C7FEC"/>
    <w:rsid w:val="002D031D"/>
    <w:rsid w:val="002D0561"/>
    <w:rsid w:val="002D0655"/>
    <w:rsid w:val="002D0BC6"/>
    <w:rsid w:val="002D0CEA"/>
    <w:rsid w:val="002D12DB"/>
    <w:rsid w:val="002D17C5"/>
    <w:rsid w:val="002D18F0"/>
    <w:rsid w:val="002D234D"/>
    <w:rsid w:val="002D2803"/>
    <w:rsid w:val="002D2A60"/>
    <w:rsid w:val="002D312A"/>
    <w:rsid w:val="002D332A"/>
    <w:rsid w:val="002D365F"/>
    <w:rsid w:val="002D4448"/>
    <w:rsid w:val="002D4A98"/>
    <w:rsid w:val="002D4CA1"/>
    <w:rsid w:val="002D51A4"/>
    <w:rsid w:val="002D51DF"/>
    <w:rsid w:val="002D522C"/>
    <w:rsid w:val="002D5632"/>
    <w:rsid w:val="002D5AEC"/>
    <w:rsid w:val="002D5C48"/>
    <w:rsid w:val="002D5C4E"/>
    <w:rsid w:val="002D5C5F"/>
    <w:rsid w:val="002D5CEB"/>
    <w:rsid w:val="002D5F0D"/>
    <w:rsid w:val="002D5F17"/>
    <w:rsid w:val="002D616E"/>
    <w:rsid w:val="002D62E8"/>
    <w:rsid w:val="002D6387"/>
    <w:rsid w:val="002D6390"/>
    <w:rsid w:val="002D648F"/>
    <w:rsid w:val="002D64EF"/>
    <w:rsid w:val="002D6679"/>
    <w:rsid w:val="002D6892"/>
    <w:rsid w:val="002D68C2"/>
    <w:rsid w:val="002D6F7E"/>
    <w:rsid w:val="002D719C"/>
    <w:rsid w:val="002D75C6"/>
    <w:rsid w:val="002D7C86"/>
    <w:rsid w:val="002E03A3"/>
    <w:rsid w:val="002E0692"/>
    <w:rsid w:val="002E0748"/>
    <w:rsid w:val="002E0CD8"/>
    <w:rsid w:val="002E0F2C"/>
    <w:rsid w:val="002E0F4F"/>
    <w:rsid w:val="002E1069"/>
    <w:rsid w:val="002E10AD"/>
    <w:rsid w:val="002E11EF"/>
    <w:rsid w:val="002E139D"/>
    <w:rsid w:val="002E152D"/>
    <w:rsid w:val="002E1877"/>
    <w:rsid w:val="002E19AE"/>
    <w:rsid w:val="002E1B2C"/>
    <w:rsid w:val="002E1D74"/>
    <w:rsid w:val="002E2371"/>
    <w:rsid w:val="002E2824"/>
    <w:rsid w:val="002E2943"/>
    <w:rsid w:val="002E2BEE"/>
    <w:rsid w:val="002E2C3B"/>
    <w:rsid w:val="002E2CF1"/>
    <w:rsid w:val="002E2DF2"/>
    <w:rsid w:val="002E2EA1"/>
    <w:rsid w:val="002E34AF"/>
    <w:rsid w:val="002E37A3"/>
    <w:rsid w:val="002E3BAB"/>
    <w:rsid w:val="002E4302"/>
    <w:rsid w:val="002E48BA"/>
    <w:rsid w:val="002E4AAC"/>
    <w:rsid w:val="002E4ACD"/>
    <w:rsid w:val="002E4AED"/>
    <w:rsid w:val="002E4B7B"/>
    <w:rsid w:val="002E4DA0"/>
    <w:rsid w:val="002E4DF8"/>
    <w:rsid w:val="002E4F70"/>
    <w:rsid w:val="002E5390"/>
    <w:rsid w:val="002E53DE"/>
    <w:rsid w:val="002E542C"/>
    <w:rsid w:val="002E554A"/>
    <w:rsid w:val="002E563B"/>
    <w:rsid w:val="002E5698"/>
    <w:rsid w:val="002E5787"/>
    <w:rsid w:val="002E58C0"/>
    <w:rsid w:val="002E5C29"/>
    <w:rsid w:val="002E5C74"/>
    <w:rsid w:val="002E62D2"/>
    <w:rsid w:val="002E666E"/>
    <w:rsid w:val="002E66F7"/>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AEA"/>
    <w:rsid w:val="002F2D8F"/>
    <w:rsid w:val="002F2E1F"/>
    <w:rsid w:val="002F3228"/>
    <w:rsid w:val="002F3245"/>
    <w:rsid w:val="002F34FF"/>
    <w:rsid w:val="002F352D"/>
    <w:rsid w:val="002F3700"/>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A1C"/>
    <w:rsid w:val="002F7D66"/>
    <w:rsid w:val="002F7DBE"/>
    <w:rsid w:val="00300209"/>
    <w:rsid w:val="00300481"/>
    <w:rsid w:val="00300571"/>
    <w:rsid w:val="00300645"/>
    <w:rsid w:val="0030090B"/>
    <w:rsid w:val="003013E9"/>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10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2AC"/>
    <w:rsid w:val="0031463D"/>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5C"/>
    <w:rsid w:val="0031646B"/>
    <w:rsid w:val="00316757"/>
    <w:rsid w:val="003168E8"/>
    <w:rsid w:val="00316947"/>
    <w:rsid w:val="00316A81"/>
    <w:rsid w:val="00316ED7"/>
    <w:rsid w:val="00316F9A"/>
    <w:rsid w:val="00316FB1"/>
    <w:rsid w:val="003175E1"/>
    <w:rsid w:val="00317771"/>
    <w:rsid w:val="00317896"/>
    <w:rsid w:val="00317BB5"/>
    <w:rsid w:val="00317C81"/>
    <w:rsid w:val="00317D7C"/>
    <w:rsid w:val="00317EB0"/>
    <w:rsid w:val="00317FCF"/>
    <w:rsid w:val="003200FF"/>
    <w:rsid w:val="00320224"/>
    <w:rsid w:val="00320299"/>
    <w:rsid w:val="0032036C"/>
    <w:rsid w:val="003208A7"/>
    <w:rsid w:val="003209A3"/>
    <w:rsid w:val="00320A18"/>
    <w:rsid w:val="00320DBE"/>
    <w:rsid w:val="00321154"/>
    <w:rsid w:val="003211B0"/>
    <w:rsid w:val="00321252"/>
    <w:rsid w:val="003218B1"/>
    <w:rsid w:val="00321B2C"/>
    <w:rsid w:val="00321D19"/>
    <w:rsid w:val="00321EDA"/>
    <w:rsid w:val="00321F01"/>
    <w:rsid w:val="00322165"/>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F27"/>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E60"/>
    <w:rsid w:val="0034213B"/>
    <w:rsid w:val="0034217F"/>
    <w:rsid w:val="00342761"/>
    <w:rsid w:val="00342917"/>
    <w:rsid w:val="00342AD2"/>
    <w:rsid w:val="00342F6B"/>
    <w:rsid w:val="003438C5"/>
    <w:rsid w:val="00343954"/>
    <w:rsid w:val="00343A2F"/>
    <w:rsid w:val="00343D4B"/>
    <w:rsid w:val="00343E19"/>
    <w:rsid w:val="00343F08"/>
    <w:rsid w:val="00343FB4"/>
    <w:rsid w:val="003442AC"/>
    <w:rsid w:val="00344435"/>
    <w:rsid w:val="003446AC"/>
    <w:rsid w:val="00344821"/>
    <w:rsid w:val="00344AD6"/>
    <w:rsid w:val="00344BCA"/>
    <w:rsid w:val="00344C6B"/>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501B6"/>
    <w:rsid w:val="003502D9"/>
    <w:rsid w:val="003503B7"/>
    <w:rsid w:val="0035054F"/>
    <w:rsid w:val="003506ED"/>
    <w:rsid w:val="00350AB4"/>
    <w:rsid w:val="00350B6C"/>
    <w:rsid w:val="00350C7E"/>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2F5F"/>
    <w:rsid w:val="0035342B"/>
    <w:rsid w:val="00353869"/>
    <w:rsid w:val="0035388C"/>
    <w:rsid w:val="00353B12"/>
    <w:rsid w:val="00353FFE"/>
    <w:rsid w:val="0035443D"/>
    <w:rsid w:val="003544BB"/>
    <w:rsid w:val="003549E2"/>
    <w:rsid w:val="00354A0B"/>
    <w:rsid w:val="00354AA2"/>
    <w:rsid w:val="00354FEE"/>
    <w:rsid w:val="003550F9"/>
    <w:rsid w:val="003551A2"/>
    <w:rsid w:val="00355611"/>
    <w:rsid w:val="0035581A"/>
    <w:rsid w:val="00355B90"/>
    <w:rsid w:val="00355BD3"/>
    <w:rsid w:val="00355CF4"/>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8C6"/>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9BF"/>
    <w:rsid w:val="00363A3B"/>
    <w:rsid w:val="00363B2C"/>
    <w:rsid w:val="003642A6"/>
    <w:rsid w:val="00364351"/>
    <w:rsid w:val="0036458D"/>
    <w:rsid w:val="0036471A"/>
    <w:rsid w:val="00364724"/>
    <w:rsid w:val="00364763"/>
    <w:rsid w:val="00364A2B"/>
    <w:rsid w:val="00364AAE"/>
    <w:rsid w:val="00364ACE"/>
    <w:rsid w:val="003656E7"/>
    <w:rsid w:val="00365803"/>
    <w:rsid w:val="00365811"/>
    <w:rsid w:val="00365AB1"/>
    <w:rsid w:val="00365C3D"/>
    <w:rsid w:val="00366170"/>
    <w:rsid w:val="00366497"/>
    <w:rsid w:val="003665AA"/>
    <w:rsid w:val="003665FC"/>
    <w:rsid w:val="00366A14"/>
    <w:rsid w:val="00366A23"/>
    <w:rsid w:val="00366A2C"/>
    <w:rsid w:val="00366C1B"/>
    <w:rsid w:val="00366F4B"/>
    <w:rsid w:val="00366FBC"/>
    <w:rsid w:val="00367337"/>
    <w:rsid w:val="00367367"/>
    <w:rsid w:val="0036771A"/>
    <w:rsid w:val="00367E56"/>
    <w:rsid w:val="00367FD0"/>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DA4"/>
    <w:rsid w:val="00372E3F"/>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6E7"/>
    <w:rsid w:val="00376A94"/>
    <w:rsid w:val="00376BA7"/>
    <w:rsid w:val="00376C81"/>
    <w:rsid w:val="00376F92"/>
    <w:rsid w:val="0037700D"/>
    <w:rsid w:val="003770CB"/>
    <w:rsid w:val="0037729C"/>
    <w:rsid w:val="0037739D"/>
    <w:rsid w:val="0037742B"/>
    <w:rsid w:val="0037751C"/>
    <w:rsid w:val="00377683"/>
    <w:rsid w:val="00377D61"/>
    <w:rsid w:val="00377DA1"/>
    <w:rsid w:val="00377EF6"/>
    <w:rsid w:val="00380059"/>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9AA"/>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7C3"/>
    <w:rsid w:val="0038580A"/>
    <w:rsid w:val="0038587D"/>
    <w:rsid w:val="00385950"/>
    <w:rsid w:val="00385B21"/>
    <w:rsid w:val="00385D4E"/>
    <w:rsid w:val="00385D6E"/>
    <w:rsid w:val="00385F43"/>
    <w:rsid w:val="00386053"/>
    <w:rsid w:val="003866FB"/>
    <w:rsid w:val="003867C6"/>
    <w:rsid w:val="003867EE"/>
    <w:rsid w:val="00386BB1"/>
    <w:rsid w:val="00386BF1"/>
    <w:rsid w:val="00386F86"/>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2EC4"/>
    <w:rsid w:val="00393124"/>
    <w:rsid w:val="00393355"/>
    <w:rsid w:val="003935B0"/>
    <w:rsid w:val="00393660"/>
    <w:rsid w:val="00393793"/>
    <w:rsid w:val="00393BC0"/>
    <w:rsid w:val="00393E44"/>
    <w:rsid w:val="00394003"/>
    <w:rsid w:val="00394301"/>
    <w:rsid w:val="00394408"/>
    <w:rsid w:val="00394634"/>
    <w:rsid w:val="003948EC"/>
    <w:rsid w:val="00394C9D"/>
    <w:rsid w:val="00394D62"/>
    <w:rsid w:val="00394E33"/>
    <w:rsid w:val="00395045"/>
    <w:rsid w:val="00395A36"/>
    <w:rsid w:val="00395A59"/>
    <w:rsid w:val="00395DE3"/>
    <w:rsid w:val="003960A6"/>
    <w:rsid w:val="003960BA"/>
    <w:rsid w:val="0039656C"/>
    <w:rsid w:val="00396EFF"/>
    <w:rsid w:val="003971F3"/>
    <w:rsid w:val="0039723A"/>
    <w:rsid w:val="0039747B"/>
    <w:rsid w:val="003977A3"/>
    <w:rsid w:val="0039792A"/>
    <w:rsid w:val="00397AB6"/>
    <w:rsid w:val="00397ACA"/>
    <w:rsid w:val="003A00F5"/>
    <w:rsid w:val="003A0424"/>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43C"/>
    <w:rsid w:val="003A5595"/>
    <w:rsid w:val="003A5611"/>
    <w:rsid w:val="003A56B4"/>
    <w:rsid w:val="003A56CC"/>
    <w:rsid w:val="003A5844"/>
    <w:rsid w:val="003A5913"/>
    <w:rsid w:val="003A5974"/>
    <w:rsid w:val="003A597F"/>
    <w:rsid w:val="003A5BD5"/>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B43"/>
    <w:rsid w:val="003A7C33"/>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A78"/>
    <w:rsid w:val="003B1E88"/>
    <w:rsid w:val="003B233F"/>
    <w:rsid w:val="003B2582"/>
    <w:rsid w:val="003B2641"/>
    <w:rsid w:val="003B2B2F"/>
    <w:rsid w:val="003B2E9B"/>
    <w:rsid w:val="003B2F8D"/>
    <w:rsid w:val="003B3262"/>
    <w:rsid w:val="003B336A"/>
    <w:rsid w:val="003B3462"/>
    <w:rsid w:val="003B3696"/>
    <w:rsid w:val="003B3BC6"/>
    <w:rsid w:val="003B3C64"/>
    <w:rsid w:val="003B3E89"/>
    <w:rsid w:val="003B3EF0"/>
    <w:rsid w:val="003B4D58"/>
    <w:rsid w:val="003B4FAA"/>
    <w:rsid w:val="003B547A"/>
    <w:rsid w:val="003B582B"/>
    <w:rsid w:val="003B5C3C"/>
    <w:rsid w:val="003B64E4"/>
    <w:rsid w:val="003B6598"/>
    <w:rsid w:val="003B65CC"/>
    <w:rsid w:val="003B6660"/>
    <w:rsid w:val="003B6EC0"/>
    <w:rsid w:val="003B6FE4"/>
    <w:rsid w:val="003B752A"/>
    <w:rsid w:val="003B75B9"/>
    <w:rsid w:val="003B7653"/>
    <w:rsid w:val="003B7B70"/>
    <w:rsid w:val="003B7C6D"/>
    <w:rsid w:val="003C049C"/>
    <w:rsid w:val="003C0538"/>
    <w:rsid w:val="003C087B"/>
    <w:rsid w:val="003C08B7"/>
    <w:rsid w:val="003C0B47"/>
    <w:rsid w:val="003C0DA2"/>
    <w:rsid w:val="003C12D5"/>
    <w:rsid w:val="003C133B"/>
    <w:rsid w:val="003C143D"/>
    <w:rsid w:val="003C146F"/>
    <w:rsid w:val="003C14F4"/>
    <w:rsid w:val="003C18A5"/>
    <w:rsid w:val="003C1983"/>
    <w:rsid w:val="003C1A18"/>
    <w:rsid w:val="003C1D6F"/>
    <w:rsid w:val="003C1FE5"/>
    <w:rsid w:val="003C211F"/>
    <w:rsid w:val="003C2226"/>
    <w:rsid w:val="003C29D4"/>
    <w:rsid w:val="003C2AFC"/>
    <w:rsid w:val="003C2E28"/>
    <w:rsid w:val="003C2FD6"/>
    <w:rsid w:val="003C30D8"/>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595"/>
    <w:rsid w:val="003C7AFD"/>
    <w:rsid w:val="003C7F0B"/>
    <w:rsid w:val="003C7F85"/>
    <w:rsid w:val="003D0057"/>
    <w:rsid w:val="003D00D6"/>
    <w:rsid w:val="003D0788"/>
    <w:rsid w:val="003D0797"/>
    <w:rsid w:val="003D0BEA"/>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342"/>
    <w:rsid w:val="003D64BE"/>
    <w:rsid w:val="003D67E1"/>
    <w:rsid w:val="003D695F"/>
    <w:rsid w:val="003D6A04"/>
    <w:rsid w:val="003D6FA0"/>
    <w:rsid w:val="003D6FD7"/>
    <w:rsid w:val="003D7065"/>
    <w:rsid w:val="003D764F"/>
    <w:rsid w:val="003D76EF"/>
    <w:rsid w:val="003D792C"/>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316"/>
    <w:rsid w:val="003E264F"/>
    <w:rsid w:val="003E2A2D"/>
    <w:rsid w:val="003E3290"/>
    <w:rsid w:val="003E36BC"/>
    <w:rsid w:val="003E376D"/>
    <w:rsid w:val="003E3B9B"/>
    <w:rsid w:val="003E3E75"/>
    <w:rsid w:val="003E42B0"/>
    <w:rsid w:val="003E42BD"/>
    <w:rsid w:val="003E47A9"/>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D1"/>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095"/>
    <w:rsid w:val="003F32F8"/>
    <w:rsid w:val="003F37BD"/>
    <w:rsid w:val="003F3FB3"/>
    <w:rsid w:val="003F3FCC"/>
    <w:rsid w:val="003F458A"/>
    <w:rsid w:val="003F486C"/>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322"/>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DF"/>
    <w:rsid w:val="004023AF"/>
    <w:rsid w:val="004023BA"/>
    <w:rsid w:val="00402B16"/>
    <w:rsid w:val="00402B76"/>
    <w:rsid w:val="00402F76"/>
    <w:rsid w:val="004032EE"/>
    <w:rsid w:val="00403396"/>
    <w:rsid w:val="004033A9"/>
    <w:rsid w:val="004034DB"/>
    <w:rsid w:val="00403570"/>
    <w:rsid w:val="0040377D"/>
    <w:rsid w:val="0040410A"/>
    <w:rsid w:val="004042D8"/>
    <w:rsid w:val="00404773"/>
    <w:rsid w:val="00404A6C"/>
    <w:rsid w:val="00404BFE"/>
    <w:rsid w:val="00404CF6"/>
    <w:rsid w:val="00404E1E"/>
    <w:rsid w:val="004059E3"/>
    <w:rsid w:val="00405C9B"/>
    <w:rsid w:val="004061C0"/>
    <w:rsid w:val="0040637B"/>
    <w:rsid w:val="004066BD"/>
    <w:rsid w:val="00406B4D"/>
    <w:rsid w:val="00406BB1"/>
    <w:rsid w:val="00406C70"/>
    <w:rsid w:val="0040725E"/>
    <w:rsid w:val="00407313"/>
    <w:rsid w:val="004075F6"/>
    <w:rsid w:val="00407785"/>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A99"/>
    <w:rsid w:val="00412C5F"/>
    <w:rsid w:val="004133D6"/>
    <w:rsid w:val="0041371D"/>
    <w:rsid w:val="00413857"/>
    <w:rsid w:val="00413906"/>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608"/>
    <w:rsid w:val="00416855"/>
    <w:rsid w:val="00416D44"/>
    <w:rsid w:val="00416EEB"/>
    <w:rsid w:val="00416FBB"/>
    <w:rsid w:val="0041700B"/>
    <w:rsid w:val="00417026"/>
    <w:rsid w:val="004170A5"/>
    <w:rsid w:val="00417106"/>
    <w:rsid w:val="004175C6"/>
    <w:rsid w:val="004176FF"/>
    <w:rsid w:val="00417823"/>
    <w:rsid w:val="00417A1E"/>
    <w:rsid w:val="00417E37"/>
    <w:rsid w:val="00420409"/>
    <w:rsid w:val="0042067D"/>
    <w:rsid w:val="0042068B"/>
    <w:rsid w:val="0042077D"/>
    <w:rsid w:val="004209E7"/>
    <w:rsid w:val="00420A40"/>
    <w:rsid w:val="00420B24"/>
    <w:rsid w:val="00420CB2"/>
    <w:rsid w:val="00421143"/>
    <w:rsid w:val="004214AE"/>
    <w:rsid w:val="00421540"/>
    <w:rsid w:val="00421769"/>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3CE"/>
    <w:rsid w:val="00424548"/>
    <w:rsid w:val="00424CAF"/>
    <w:rsid w:val="00424D01"/>
    <w:rsid w:val="00424DF8"/>
    <w:rsid w:val="00424FA7"/>
    <w:rsid w:val="004250B4"/>
    <w:rsid w:val="0042534C"/>
    <w:rsid w:val="004255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B1F"/>
    <w:rsid w:val="00427E36"/>
    <w:rsid w:val="00427F79"/>
    <w:rsid w:val="004304B7"/>
    <w:rsid w:val="004308AB"/>
    <w:rsid w:val="004309D8"/>
    <w:rsid w:val="00430A50"/>
    <w:rsid w:val="00430CF9"/>
    <w:rsid w:val="0043106D"/>
    <w:rsid w:val="004313D1"/>
    <w:rsid w:val="004314C0"/>
    <w:rsid w:val="004315E3"/>
    <w:rsid w:val="00431C73"/>
    <w:rsid w:val="00431D39"/>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6AA"/>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78B"/>
    <w:rsid w:val="00440882"/>
    <w:rsid w:val="00440FED"/>
    <w:rsid w:val="00441054"/>
    <w:rsid w:val="00441301"/>
    <w:rsid w:val="004414DC"/>
    <w:rsid w:val="00441B92"/>
    <w:rsid w:val="00441D9E"/>
    <w:rsid w:val="0044208C"/>
    <w:rsid w:val="0044256D"/>
    <w:rsid w:val="00442657"/>
    <w:rsid w:val="004426D6"/>
    <w:rsid w:val="00442880"/>
    <w:rsid w:val="00442DB5"/>
    <w:rsid w:val="00442E60"/>
    <w:rsid w:val="00442FA6"/>
    <w:rsid w:val="0044330D"/>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866"/>
    <w:rsid w:val="00447EC2"/>
    <w:rsid w:val="004501B5"/>
    <w:rsid w:val="004506F4"/>
    <w:rsid w:val="00450708"/>
    <w:rsid w:val="004508A8"/>
    <w:rsid w:val="004511FD"/>
    <w:rsid w:val="004514A9"/>
    <w:rsid w:val="00451891"/>
    <w:rsid w:val="00451BAE"/>
    <w:rsid w:val="00451D4F"/>
    <w:rsid w:val="00451D58"/>
    <w:rsid w:val="00451DF2"/>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4F6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9A6"/>
    <w:rsid w:val="00464F9F"/>
    <w:rsid w:val="00465299"/>
    <w:rsid w:val="0046544B"/>
    <w:rsid w:val="00465487"/>
    <w:rsid w:val="0046570C"/>
    <w:rsid w:val="00465812"/>
    <w:rsid w:val="00465B2C"/>
    <w:rsid w:val="00465E99"/>
    <w:rsid w:val="00466132"/>
    <w:rsid w:val="0046662A"/>
    <w:rsid w:val="0046694B"/>
    <w:rsid w:val="00466A0F"/>
    <w:rsid w:val="00466B1C"/>
    <w:rsid w:val="00466D72"/>
    <w:rsid w:val="00467072"/>
    <w:rsid w:val="00467509"/>
    <w:rsid w:val="0046766F"/>
    <w:rsid w:val="004676E9"/>
    <w:rsid w:val="0046795B"/>
    <w:rsid w:val="004679DA"/>
    <w:rsid w:val="00470767"/>
    <w:rsid w:val="004707D5"/>
    <w:rsid w:val="004708C0"/>
    <w:rsid w:val="004710B4"/>
    <w:rsid w:val="0047115F"/>
    <w:rsid w:val="004715CB"/>
    <w:rsid w:val="00471806"/>
    <w:rsid w:val="00471863"/>
    <w:rsid w:val="0047194B"/>
    <w:rsid w:val="00471EB7"/>
    <w:rsid w:val="0047243C"/>
    <w:rsid w:val="004725AA"/>
    <w:rsid w:val="004729D9"/>
    <w:rsid w:val="00472E69"/>
    <w:rsid w:val="00472E88"/>
    <w:rsid w:val="00473311"/>
    <w:rsid w:val="004736B0"/>
    <w:rsid w:val="00473777"/>
    <w:rsid w:val="00473A14"/>
    <w:rsid w:val="00473BAE"/>
    <w:rsid w:val="00473D9F"/>
    <w:rsid w:val="00473E63"/>
    <w:rsid w:val="00473EC4"/>
    <w:rsid w:val="00474061"/>
    <w:rsid w:val="004745A9"/>
    <w:rsid w:val="00474871"/>
    <w:rsid w:val="00474CA8"/>
    <w:rsid w:val="00474D33"/>
    <w:rsid w:val="00474E43"/>
    <w:rsid w:val="00475261"/>
    <w:rsid w:val="0047546A"/>
    <w:rsid w:val="00475632"/>
    <w:rsid w:val="00475A62"/>
    <w:rsid w:val="00476110"/>
    <w:rsid w:val="004766B4"/>
    <w:rsid w:val="004766DA"/>
    <w:rsid w:val="00476844"/>
    <w:rsid w:val="00476A55"/>
    <w:rsid w:val="004770EE"/>
    <w:rsid w:val="00477135"/>
    <w:rsid w:val="004775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57C"/>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00E"/>
    <w:rsid w:val="00485360"/>
    <w:rsid w:val="004859E1"/>
    <w:rsid w:val="00485B23"/>
    <w:rsid w:val="00485B50"/>
    <w:rsid w:val="00485BF0"/>
    <w:rsid w:val="00485CCF"/>
    <w:rsid w:val="00486656"/>
    <w:rsid w:val="004866CF"/>
    <w:rsid w:val="0048680C"/>
    <w:rsid w:val="00486FB8"/>
    <w:rsid w:val="00487058"/>
    <w:rsid w:val="00487485"/>
    <w:rsid w:val="004874E4"/>
    <w:rsid w:val="0048779B"/>
    <w:rsid w:val="00487F98"/>
    <w:rsid w:val="00490046"/>
    <w:rsid w:val="00490511"/>
    <w:rsid w:val="0049070D"/>
    <w:rsid w:val="00490945"/>
    <w:rsid w:val="004909D4"/>
    <w:rsid w:val="00490A39"/>
    <w:rsid w:val="00490E82"/>
    <w:rsid w:val="00490FA1"/>
    <w:rsid w:val="00491A41"/>
    <w:rsid w:val="00491B04"/>
    <w:rsid w:val="00491BE4"/>
    <w:rsid w:val="00491DB2"/>
    <w:rsid w:val="0049218E"/>
    <w:rsid w:val="004923ED"/>
    <w:rsid w:val="0049266B"/>
    <w:rsid w:val="00492782"/>
    <w:rsid w:val="00492877"/>
    <w:rsid w:val="00492AEB"/>
    <w:rsid w:val="00492C8F"/>
    <w:rsid w:val="00492E54"/>
    <w:rsid w:val="00492EB7"/>
    <w:rsid w:val="00492F4D"/>
    <w:rsid w:val="004930FA"/>
    <w:rsid w:val="00493811"/>
    <w:rsid w:val="00493929"/>
    <w:rsid w:val="00493B07"/>
    <w:rsid w:val="00493B8F"/>
    <w:rsid w:val="00493BA8"/>
    <w:rsid w:val="00493BF4"/>
    <w:rsid w:val="00493C50"/>
    <w:rsid w:val="00493E76"/>
    <w:rsid w:val="00493E7B"/>
    <w:rsid w:val="00494166"/>
    <w:rsid w:val="00494381"/>
    <w:rsid w:val="00494446"/>
    <w:rsid w:val="004949C6"/>
    <w:rsid w:val="00494A7D"/>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85"/>
    <w:rsid w:val="004A0AA8"/>
    <w:rsid w:val="004A151E"/>
    <w:rsid w:val="004A163D"/>
    <w:rsid w:val="004A1795"/>
    <w:rsid w:val="004A1AC2"/>
    <w:rsid w:val="004A1CCD"/>
    <w:rsid w:val="004A1E6B"/>
    <w:rsid w:val="004A1EE4"/>
    <w:rsid w:val="004A1FE4"/>
    <w:rsid w:val="004A2103"/>
    <w:rsid w:val="004A22B2"/>
    <w:rsid w:val="004A2C27"/>
    <w:rsid w:val="004A2C38"/>
    <w:rsid w:val="004A2CA9"/>
    <w:rsid w:val="004A2F1C"/>
    <w:rsid w:val="004A33EF"/>
    <w:rsid w:val="004A34C9"/>
    <w:rsid w:val="004A3581"/>
    <w:rsid w:val="004A35F9"/>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5B48"/>
    <w:rsid w:val="004A60BF"/>
    <w:rsid w:val="004A6443"/>
    <w:rsid w:val="004A6703"/>
    <w:rsid w:val="004A67F0"/>
    <w:rsid w:val="004A6816"/>
    <w:rsid w:val="004A6A28"/>
    <w:rsid w:val="004A7186"/>
    <w:rsid w:val="004A71C3"/>
    <w:rsid w:val="004A7769"/>
    <w:rsid w:val="004A77B1"/>
    <w:rsid w:val="004A7886"/>
    <w:rsid w:val="004B0BA7"/>
    <w:rsid w:val="004B0D36"/>
    <w:rsid w:val="004B1612"/>
    <w:rsid w:val="004B171D"/>
    <w:rsid w:val="004B21C7"/>
    <w:rsid w:val="004B2257"/>
    <w:rsid w:val="004B23AD"/>
    <w:rsid w:val="004B2456"/>
    <w:rsid w:val="004B2965"/>
    <w:rsid w:val="004B2991"/>
    <w:rsid w:val="004B2F0C"/>
    <w:rsid w:val="004B3265"/>
    <w:rsid w:val="004B3545"/>
    <w:rsid w:val="004B3882"/>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DFC"/>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8B9"/>
    <w:rsid w:val="004C090A"/>
    <w:rsid w:val="004C0AD3"/>
    <w:rsid w:val="004C0C49"/>
    <w:rsid w:val="004C0D79"/>
    <w:rsid w:val="004C0DA9"/>
    <w:rsid w:val="004C108C"/>
    <w:rsid w:val="004C1096"/>
    <w:rsid w:val="004C1127"/>
    <w:rsid w:val="004C127B"/>
    <w:rsid w:val="004C183D"/>
    <w:rsid w:val="004C19C1"/>
    <w:rsid w:val="004C1E2D"/>
    <w:rsid w:val="004C2228"/>
    <w:rsid w:val="004C228A"/>
    <w:rsid w:val="004C2805"/>
    <w:rsid w:val="004C296E"/>
    <w:rsid w:val="004C2B19"/>
    <w:rsid w:val="004C2E6D"/>
    <w:rsid w:val="004C31CF"/>
    <w:rsid w:val="004C32B2"/>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7C5"/>
    <w:rsid w:val="004C59BE"/>
    <w:rsid w:val="004C5B9D"/>
    <w:rsid w:val="004C6304"/>
    <w:rsid w:val="004C64F3"/>
    <w:rsid w:val="004C679B"/>
    <w:rsid w:val="004C6AA6"/>
    <w:rsid w:val="004C6DA5"/>
    <w:rsid w:val="004C795A"/>
    <w:rsid w:val="004C7BF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9C1"/>
    <w:rsid w:val="004D1C24"/>
    <w:rsid w:val="004D24CB"/>
    <w:rsid w:val="004D2629"/>
    <w:rsid w:val="004D26B8"/>
    <w:rsid w:val="004D29C4"/>
    <w:rsid w:val="004D2A22"/>
    <w:rsid w:val="004D2B3A"/>
    <w:rsid w:val="004D2C2C"/>
    <w:rsid w:val="004D2D8D"/>
    <w:rsid w:val="004D2FA3"/>
    <w:rsid w:val="004D38C2"/>
    <w:rsid w:val="004D39BA"/>
    <w:rsid w:val="004D41DC"/>
    <w:rsid w:val="004D429D"/>
    <w:rsid w:val="004D4EF9"/>
    <w:rsid w:val="004D4F9F"/>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401"/>
    <w:rsid w:val="004E14F6"/>
    <w:rsid w:val="004E184D"/>
    <w:rsid w:val="004E18B3"/>
    <w:rsid w:val="004E193E"/>
    <w:rsid w:val="004E1D77"/>
    <w:rsid w:val="004E206E"/>
    <w:rsid w:val="004E20A8"/>
    <w:rsid w:val="004E23A9"/>
    <w:rsid w:val="004E23E2"/>
    <w:rsid w:val="004E24AD"/>
    <w:rsid w:val="004E259E"/>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7D4"/>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19D"/>
    <w:rsid w:val="004F455E"/>
    <w:rsid w:val="004F47A7"/>
    <w:rsid w:val="004F495A"/>
    <w:rsid w:val="004F4A30"/>
    <w:rsid w:val="004F511A"/>
    <w:rsid w:val="004F5154"/>
    <w:rsid w:val="004F5835"/>
    <w:rsid w:val="004F5CFC"/>
    <w:rsid w:val="004F5FCF"/>
    <w:rsid w:val="004F6018"/>
    <w:rsid w:val="004F6218"/>
    <w:rsid w:val="004F63A1"/>
    <w:rsid w:val="004F6455"/>
    <w:rsid w:val="004F661C"/>
    <w:rsid w:val="004F674A"/>
    <w:rsid w:val="004F6B28"/>
    <w:rsid w:val="004F6BC3"/>
    <w:rsid w:val="004F6D99"/>
    <w:rsid w:val="004F6E38"/>
    <w:rsid w:val="004F6F78"/>
    <w:rsid w:val="004F6FA7"/>
    <w:rsid w:val="004F7427"/>
    <w:rsid w:val="004F75B3"/>
    <w:rsid w:val="004F7740"/>
    <w:rsid w:val="004F77CC"/>
    <w:rsid w:val="004F78EB"/>
    <w:rsid w:val="004F7C29"/>
    <w:rsid w:val="004F7C7C"/>
    <w:rsid w:val="004F7D55"/>
    <w:rsid w:val="004F7D69"/>
    <w:rsid w:val="004F7DCA"/>
    <w:rsid w:val="004F7E00"/>
    <w:rsid w:val="004F7F76"/>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80"/>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00B"/>
    <w:rsid w:val="00510ABC"/>
    <w:rsid w:val="00510E66"/>
    <w:rsid w:val="00511079"/>
    <w:rsid w:val="00511411"/>
    <w:rsid w:val="00511745"/>
    <w:rsid w:val="0051179C"/>
    <w:rsid w:val="0051187E"/>
    <w:rsid w:val="00511CDF"/>
    <w:rsid w:val="00511D4D"/>
    <w:rsid w:val="00511E91"/>
    <w:rsid w:val="00511EB3"/>
    <w:rsid w:val="0051242C"/>
    <w:rsid w:val="00512493"/>
    <w:rsid w:val="00512829"/>
    <w:rsid w:val="00512895"/>
    <w:rsid w:val="005129A2"/>
    <w:rsid w:val="005130E5"/>
    <w:rsid w:val="00513282"/>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BC7"/>
    <w:rsid w:val="00524CDE"/>
    <w:rsid w:val="00524E59"/>
    <w:rsid w:val="00525303"/>
    <w:rsid w:val="0052532F"/>
    <w:rsid w:val="00525333"/>
    <w:rsid w:val="00525565"/>
    <w:rsid w:val="005256F3"/>
    <w:rsid w:val="00525797"/>
    <w:rsid w:val="005257FC"/>
    <w:rsid w:val="00525A26"/>
    <w:rsid w:val="00525B71"/>
    <w:rsid w:val="00525DD0"/>
    <w:rsid w:val="005265A3"/>
    <w:rsid w:val="00526714"/>
    <w:rsid w:val="00526783"/>
    <w:rsid w:val="00526FBE"/>
    <w:rsid w:val="00527034"/>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58A"/>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8F6"/>
    <w:rsid w:val="005429B7"/>
    <w:rsid w:val="00542BF2"/>
    <w:rsid w:val="00542C5A"/>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5D0"/>
    <w:rsid w:val="00553643"/>
    <w:rsid w:val="0055378A"/>
    <w:rsid w:val="00553BA2"/>
    <w:rsid w:val="005542D7"/>
    <w:rsid w:val="00554458"/>
    <w:rsid w:val="00554590"/>
    <w:rsid w:val="005545C0"/>
    <w:rsid w:val="0055478B"/>
    <w:rsid w:val="00554801"/>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528"/>
    <w:rsid w:val="00556E02"/>
    <w:rsid w:val="00556E32"/>
    <w:rsid w:val="00557146"/>
    <w:rsid w:val="00557472"/>
    <w:rsid w:val="005574A3"/>
    <w:rsid w:val="00557917"/>
    <w:rsid w:val="0055797B"/>
    <w:rsid w:val="0056031A"/>
    <w:rsid w:val="00560353"/>
    <w:rsid w:val="005604F1"/>
    <w:rsid w:val="00560623"/>
    <w:rsid w:val="005606A4"/>
    <w:rsid w:val="005607B8"/>
    <w:rsid w:val="00560A28"/>
    <w:rsid w:val="00560B69"/>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0E62"/>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765"/>
    <w:rsid w:val="00575852"/>
    <w:rsid w:val="00575DF4"/>
    <w:rsid w:val="00575F7F"/>
    <w:rsid w:val="005763DE"/>
    <w:rsid w:val="00576492"/>
    <w:rsid w:val="005764CD"/>
    <w:rsid w:val="005765F8"/>
    <w:rsid w:val="00576645"/>
    <w:rsid w:val="00576821"/>
    <w:rsid w:val="00576C8A"/>
    <w:rsid w:val="00576FE7"/>
    <w:rsid w:val="005772B8"/>
    <w:rsid w:val="005772ED"/>
    <w:rsid w:val="00577551"/>
    <w:rsid w:val="00577579"/>
    <w:rsid w:val="00577649"/>
    <w:rsid w:val="00577835"/>
    <w:rsid w:val="00577CF8"/>
    <w:rsid w:val="005801A3"/>
    <w:rsid w:val="00580740"/>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015"/>
    <w:rsid w:val="005831DD"/>
    <w:rsid w:val="005833E3"/>
    <w:rsid w:val="0058369D"/>
    <w:rsid w:val="00583C94"/>
    <w:rsid w:val="00583F2E"/>
    <w:rsid w:val="005840E1"/>
    <w:rsid w:val="005841FE"/>
    <w:rsid w:val="00584320"/>
    <w:rsid w:val="00584A12"/>
    <w:rsid w:val="00584ABA"/>
    <w:rsid w:val="00584CB8"/>
    <w:rsid w:val="00585484"/>
    <w:rsid w:val="00585677"/>
    <w:rsid w:val="00585E77"/>
    <w:rsid w:val="00585F5C"/>
    <w:rsid w:val="005860E0"/>
    <w:rsid w:val="00586104"/>
    <w:rsid w:val="00586226"/>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461"/>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D35"/>
    <w:rsid w:val="00592EA9"/>
    <w:rsid w:val="0059331A"/>
    <w:rsid w:val="00593612"/>
    <w:rsid w:val="0059373F"/>
    <w:rsid w:val="005939DB"/>
    <w:rsid w:val="00593A72"/>
    <w:rsid w:val="00593A7D"/>
    <w:rsid w:val="00594120"/>
    <w:rsid w:val="00594155"/>
    <w:rsid w:val="005941EF"/>
    <w:rsid w:val="00594399"/>
    <w:rsid w:val="005944E5"/>
    <w:rsid w:val="005944E8"/>
    <w:rsid w:val="00594560"/>
    <w:rsid w:val="00594699"/>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13B"/>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2A6"/>
    <w:rsid w:val="005B4501"/>
    <w:rsid w:val="005B4F46"/>
    <w:rsid w:val="005B5101"/>
    <w:rsid w:val="005B52B3"/>
    <w:rsid w:val="005B5531"/>
    <w:rsid w:val="005B5CA0"/>
    <w:rsid w:val="005B5E6B"/>
    <w:rsid w:val="005B609E"/>
    <w:rsid w:val="005B60F1"/>
    <w:rsid w:val="005B6569"/>
    <w:rsid w:val="005B65CE"/>
    <w:rsid w:val="005B6887"/>
    <w:rsid w:val="005B6969"/>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B36"/>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626"/>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6F9F"/>
    <w:rsid w:val="005C7079"/>
    <w:rsid w:val="005C71EE"/>
    <w:rsid w:val="005C7326"/>
    <w:rsid w:val="005C7327"/>
    <w:rsid w:val="005C7473"/>
    <w:rsid w:val="005C74F7"/>
    <w:rsid w:val="005C7862"/>
    <w:rsid w:val="005C7A24"/>
    <w:rsid w:val="005C7A71"/>
    <w:rsid w:val="005C7DBA"/>
    <w:rsid w:val="005D03D8"/>
    <w:rsid w:val="005D059A"/>
    <w:rsid w:val="005D07C5"/>
    <w:rsid w:val="005D088E"/>
    <w:rsid w:val="005D0ABB"/>
    <w:rsid w:val="005D0AC2"/>
    <w:rsid w:val="005D0E7B"/>
    <w:rsid w:val="005D0F4B"/>
    <w:rsid w:val="005D1301"/>
    <w:rsid w:val="005D1AF1"/>
    <w:rsid w:val="005D1B42"/>
    <w:rsid w:val="005D21B7"/>
    <w:rsid w:val="005D2245"/>
    <w:rsid w:val="005D2BD1"/>
    <w:rsid w:val="005D2C00"/>
    <w:rsid w:val="005D2DAD"/>
    <w:rsid w:val="005D2F42"/>
    <w:rsid w:val="005D3105"/>
    <w:rsid w:val="005D312F"/>
    <w:rsid w:val="005D31EB"/>
    <w:rsid w:val="005D3542"/>
    <w:rsid w:val="005D3755"/>
    <w:rsid w:val="005D3943"/>
    <w:rsid w:val="005D3F60"/>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D7BA7"/>
    <w:rsid w:val="005E00E5"/>
    <w:rsid w:val="005E00F6"/>
    <w:rsid w:val="005E0148"/>
    <w:rsid w:val="005E049F"/>
    <w:rsid w:val="005E06AB"/>
    <w:rsid w:val="005E097F"/>
    <w:rsid w:val="005E0BB6"/>
    <w:rsid w:val="005E0BBB"/>
    <w:rsid w:val="005E0CF3"/>
    <w:rsid w:val="005E1327"/>
    <w:rsid w:val="005E1456"/>
    <w:rsid w:val="005E1873"/>
    <w:rsid w:val="005E1936"/>
    <w:rsid w:val="005E2117"/>
    <w:rsid w:val="005E2A75"/>
    <w:rsid w:val="005E2BAD"/>
    <w:rsid w:val="005E2CB5"/>
    <w:rsid w:val="005E2D19"/>
    <w:rsid w:val="005E2E06"/>
    <w:rsid w:val="005E3073"/>
    <w:rsid w:val="005E316A"/>
    <w:rsid w:val="005E326C"/>
    <w:rsid w:val="005E3319"/>
    <w:rsid w:val="005E3C6D"/>
    <w:rsid w:val="005E4015"/>
    <w:rsid w:val="005E411A"/>
    <w:rsid w:val="005E4651"/>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80F"/>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C3A"/>
    <w:rsid w:val="005F3A21"/>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D61"/>
    <w:rsid w:val="005F5E6F"/>
    <w:rsid w:val="005F5F0D"/>
    <w:rsid w:val="005F605F"/>
    <w:rsid w:val="005F61A5"/>
    <w:rsid w:val="005F62BE"/>
    <w:rsid w:val="005F643C"/>
    <w:rsid w:val="005F6510"/>
    <w:rsid w:val="005F674B"/>
    <w:rsid w:val="005F681C"/>
    <w:rsid w:val="005F69B8"/>
    <w:rsid w:val="005F6AC3"/>
    <w:rsid w:val="005F6BD4"/>
    <w:rsid w:val="005F6D35"/>
    <w:rsid w:val="005F6E93"/>
    <w:rsid w:val="005F7188"/>
    <w:rsid w:val="005F7856"/>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2DE8"/>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C83"/>
    <w:rsid w:val="00611EA6"/>
    <w:rsid w:val="00611F59"/>
    <w:rsid w:val="00612162"/>
    <w:rsid w:val="00612248"/>
    <w:rsid w:val="006122EB"/>
    <w:rsid w:val="00612878"/>
    <w:rsid w:val="00612A55"/>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BC8"/>
    <w:rsid w:val="00616D11"/>
    <w:rsid w:val="00616F48"/>
    <w:rsid w:val="00617416"/>
    <w:rsid w:val="006175FC"/>
    <w:rsid w:val="0061783E"/>
    <w:rsid w:val="00617BB2"/>
    <w:rsid w:val="00620CCF"/>
    <w:rsid w:val="00620D68"/>
    <w:rsid w:val="00621189"/>
    <w:rsid w:val="006212D6"/>
    <w:rsid w:val="0062152A"/>
    <w:rsid w:val="00621753"/>
    <w:rsid w:val="006217A7"/>
    <w:rsid w:val="00621808"/>
    <w:rsid w:val="00621833"/>
    <w:rsid w:val="00621A8A"/>
    <w:rsid w:val="00621BC2"/>
    <w:rsid w:val="00621D2D"/>
    <w:rsid w:val="006222C4"/>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797"/>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651"/>
    <w:rsid w:val="00632BA2"/>
    <w:rsid w:val="0063358A"/>
    <w:rsid w:val="00633BF2"/>
    <w:rsid w:val="00633F67"/>
    <w:rsid w:val="00633F94"/>
    <w:rsid w:val="0063412B"/>
    <w:rsid w:val="00634457"/>
    <w:rsid w:val="006345C3"/>
    <w:rsid w:val="006346B4"/>
    <w:rsid w:val="00634D4E"/>
    <w:rsid w:val="006350BC"/>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5DB"/>
    <w:rsid w:val="00637773"/>
    <w:rsid w:val="00640DB5"/>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305"/>
    <w:rsid w:val="00645C9F"/>
    <w:rsid w:val="00646156"/>
    <w:rsid w:val="00646214"/>
    <w:rsid w:val="00646287"/>
    <w:rsid w:val="00646305"/>
    <w:rsid w:val="006463C8"/>
    <w:rsid w:val="006464DB"/>
    <w:rsid w:val="006467A5"/>
    <w:rsid w:val="00646864"/>
    <w:rsid w:val="00646A6C"/>
    <w:rsid w:val="00646CA3"/>
    <w:rsid w:val="00646D57"/>
    <w:rsid w:val="00646D90"/>
    <w:rsid w:val="006470FE"/>
    <w:rsid w:val="0064721B"/>
    <w:rsid w:val="0064725F"/>
    <w:rsid w:val="006475E6"/>
    <w:rsid w:val="00647779"/>
    <w:rsid w:val="00647792"/>
    <w:rsid w:val="006477DB"/>
    <w:rsid w:val="006478BF"/>
    <w:rsid w:val="006478CE"/>
    <w:rsid w:val="00647A0E"/>
    <w:rsid w:val="00647A90"/>
    <w:rsid w:val="00647C75"/>
    <w:rsid w:val="0065007C"/>
    <w:rsid w:val="00650113"/>
    <w:rsid w:val="006508B9"/>
    <w:rsid w:val="006509C5"/>
    <w:rsid w:val="00650B29"/>
    <w:rsid w:val="00650CA1"/>
    <w:rsid w:val="00650E1C"/>
    <w:rsid w:val="0065108C"/>
    <w:rsid w:val="0065117F"/>
    <w:rsid w:val="006512C6"/>
    <w:rsid w:val="0065143C"/>
    <w:rsid w:val="00651577"/>
    <w:rsid w:val="00651854"/>
    <w:rsid w:val="00651D5A"/>
    <w:rsid w:val="00652013"/>
    <w:rsid w:val="006520B4"/>
    <w:rsid w:val="00652578"/>
    <w:rsid w:val="00652AE8"/>
    <w:rsid w:val="00652B98"/>
    <w:rsid w:val="00652D87"/>
    <w:rsid w:val="006531B8"/>
    <w:rsid w:val="006532EF"/>
    <w:rsid w:val="00653437"/>
    <w:rsid w:val="006534F0"/>
    <w:rsid w:val="00653990"/>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08A"/>
    <w:rsid w:val="00660286"/>
    <w:rsid w:val="006608D6"/>
    <w:rsid w:val="00660AD2"/>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6"/>
    <w:rsid w:val="006647CE"/>
    <w:rsid w:val="00664BB4"/>
    <w:rsid w:val="00664DA3"/>
    <w:rsid w:val="00664E37"/>
    <w:rsid w:val="00664E8C"/>
    <w:rsid w:val="00664F2C"/>
    <w:rsid w:val="00665215"/>
    <w:rsid w:val="006652E3"/>
    <w:rsid w:val="00665468"/>
    <w:rsid w:val="006656F5"/>
    <w:rsid w:val="006658A1"/>
    <w:rsid w:val="00665B00"/>
    <w:rsid w:val="00665DD8"/>
    <w:rsid w:val="00665F26"/>
    <w:rsid w:val="00665F7C"/>
    <w:rsid w:val="00665FB4"/>
    <w:rsid w:val="0066641B"/>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6"/>
    <w:rsid w:val="00673E3B"/>
    <w:rsid w:val="00673EDA"/>
    <w:rsid w:val="006741B6"/>
    <w:rsid w:val="006742DB"/>
    <w:rsid w:val="0067475A"/>
    <w:rsid w:val="0067487A"/>
    <w:rsid w:val="00674E6A"/>
    <w:rsid w:val="00674F24"/>
    <w:rsid w:val="00675245"/>
    <w:rsid w:val="0067599A"/>
    <w:rsid w:val="00675CF4"/>
    <w:rsid w:val="00675E31"/>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CF3"/>
    <w:rsid w:val="00680D20"/>
    <w:rsid w:val="00680F46"/>
    <w:rsid w:val="006811B1"/>
    <w:rsid w:val="006816E6"/>
    <w:rsid w:val="0068199E"/>
    <w:rsid w:val="00681D7C"/>
    <w:rsid w:val="00681ECC"/>
    <w:rsid w:val="00681FDC"/>
    <w:rsid w:val="0068220D"/>
    <w:rsid w:val="0068277D"/>
    <w:rsid w:val="00682B1E"/>
    <w:rsid w:val="00682B53"/>
    <w:rsid w:val="00682D03"/>
    <w:rsid w:val="00682DBF"/>
    <w:rsid w:val="00682F27"/>
    <w:rsid w:val="00683457"/>
    <w:rsid w:val="00683768"/>
    <w:rsid w:val="00683D15"/>
    <w:rsid w:val="00683F9A"/>
    <w:rsid w:val="006847C0"/>
    <w:rsid w:val="0068486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904ED"/>
    <w:rsid w:val="00690BDC"/>
    <w:rsid w:val="00690C31"/>
    <w:rsid w:val="00690D30"/>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CB"/>
    <w:rsid w:val="006946B7"/>
    <w:rsid w:val="0069484B"/>
    <w:rsid w:val="006948EF"/>
    <w:rsid w:val="00694A33"/>
    <w:rsid w:val="00694C5C"/>
    <w:rsid w:val="00694D35"/>
    <w:rsid w:val="00695880"/>
    <w:rsid w:val="00695893"/>
    <w:rsid w:val="0069597A"/>
    <w:rsid w:val="00695EF4"/>
    <w:rsid w:val="00696134"/>
    <w:rsid w:val="00696308"/>
    <w:rsid w:val="00696C90"/>
    <w:rsid w:val="00696D63"/>
    <w:rsid w:val="0069704B"/>
    <w:rsid w:val="0069704E"/>
    <w:rsid w:val="006971DD"/>
    <w:rsid w:val="00697221"/>
    <w:rsid w:val="0069736B"/>
    <w:rsid w:val="00697EF1"/>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1C0"/>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33"/>
    <w:rsid w:val="006A564B"/>
    <w:rsid w:val="006A56B8"/>
    <w:rsid w:val="006A576D"/>
    <w:rsid w:val="006A5BC0"/>
    <w:rsid w:val="006A5C96"/>
    <w:rsid w:val="006A60AC"/>
    <w:rsid w:val="006A653E"/>
    <w:rsid w:val="006A6891"/>
    <w:rsid w:val="006A6BF1"/>
    <w:rsid w:val="006A6C81"/>
    <w:rsid w:val="006A6CAB"/>
    <w:rsid w:val="006A6CCF"/>
    <w:rsid w:val="006A6D25"/>
    <w:rsid w:val="006A77BC"/>
    <w:rsid w:val="006A7B16"/>
    <w:rsid w:val="006A7C65"/>
    <w:rsid w:val="006A7D1D"/>
    <w:rsid w:val="006A7F79"/>
    <w:rsid w:val="006B0343"/>
    <w:rsid w:val="006B03C3"/>
    <w:rsid w:val="006B05B5"/>
    <w:rsid w:val="006B09CC"/>
    <w:rsid w:val="006B09F6"/>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3C8B"/>
    <w:rsid w:val="006B405B"/>
    <w:rsid w:val="006B4163"/>
    <w:rsid w:val="006B4184"/>
    <w:rsid w:val="006B4332"/>
    <w:rsid w:val="006B43D9"/>
    <w:rsid w:val="006B479F"/>
    <w:rsid w:val="006B48CB"/>
    <w:rsid w:val="006B48F1"/>
    <w:rsid w:val="006B49BD"/>
    <w:rsid w:val="006B49EE"/>
    <w:rsid w:val="006B564D"/>
    <w:rsid w:val="006B5652"/>
    <w:rsid w:val="006B59C8"/>
    <w:rsid w:val="006B5D97"/>
    <w:rsid w:val="006B5DF6"/>
    <w:rsid w:val="006B5E5F"/>
    <w:rsid w:val="006B5FD1"/>
    <w:rsid w:val="006B6075"/>
    <w:rsid w:val="006B6088"/>
    <w:rsid w:val="006B610B"/>
    <w:rsid w:val="006B61AC"/>
    <w:rsid w:val="006B624C"/>
    <w:rsid w:val="006B6555"/>
    <w:rsid w:val="006B67B2"/>
    <w:rsid w:val="006B6EFC"/>
    <w:rsid w:val="006B733C"/>
    <w:rsid w:val="006B73AA"/>
    <w:rsid w:val="006B7425"/>
    <w:rsid w:val="006B782D"/>
    <w:rsid w:val="006B7D9E"/>
    <w:rsid w:val="006C04E6"/>
    <w:rsid w:val="006C088D"/>
    <w:rsid w:val="006C0EDE"/>
    <w:rsid w:val="006C1190"/>
    <w:rsid w:val="006C1381"/>
    <w:rsid w:val="006C1445"/>
    <w:rsid w:val="006C169E"/>
    <w:rsid w:val="006C16E8"/>
    <w:rsid w:val="006C174C"/>
    <w:rsid w:val="006C184D"/>
    <w:rsid w:val="006C1C61"/>
    <w:rsid w:val="006C1D6D"/>
    <w:rsid w:val="006C1EA1"/>
    <w:rsid w:val="006C1EA6"/>
    <w:rsid w:val="006C1EBA"/>
    <w:rsid w:val="006C20C5"/>
    <w:rsid w:val="006C2140"/>
    <w:rsid w:val="006C2372"/>
    <w:rsid w:val="006C24BC"/>
    <w:rsid w:val="006C278F"/>
    <w:rsid w:val="006C2C2A"/>
    <w:rsid w:val="006C3061"/>
    <w:rsid w:val="006C3084"/>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4A"/>
    <w:rsid w:val="006C6798"/>
    <w:rsid w:val="006C67C4"/>
    <w:rsid w:val="006C6DB6"/>
    <w:rsid w:val="006C6DF7"/>
    <w:rsid w:val="006C6ECC"/>
    <w:rsid w:val="006C711E"/>
    <w:rsid w:val="006C719F"/>
    <w:rsid w:val="006C72D3"/>
    <w:rsid w:val="006C74A4"/>
    <w:rsid w:val="006C752A"/>
    <w:rsid w:val="006C76B7"/>
    <w:rsid w:val="006C7877"/>
    <w:rsid w:val="006C797E"/>
    <w:rsid w:val="006C7996"/>
    <w:rsid w:val="006C7BE2"/>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1FE"/>
    <w:rsid w:val="006D360F"/>
    <w:rsid w:val="006D390E"/>
    <w:rsid w:val="006D3A1B"/>
    <w:rsid w:val="006D3AAE"/>
    <w:rsid w:val="006D3DD6"/>
    <w:rsid w:val="006D40C0"/>
    <w:rsid w:val="006D4377"/>
    <w:rsid w:val="006D48E2"/>
    <w:rsid w:val="006D49BB"/>
    <w:rsid w:val="006D4B9C"/>
    <w:rsid w:val="006D4EF0"/>
    <w:rsid w:val="006D4F95"/>
    <w:rsid w:val="006D52FA"/>
    <w:rsid w:val="006D5368"/>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B49"/>
    <w:rsid w:val="006E4D0C"/>
    <w:rsid w:val="006E4D1B"/>
    <w:rsid w:val="006E4EEE"/>
    <w:rsid w:val="006E4F0C"/>
    <w:rsid w:val="006E4F21"/>
    <w:rsid w:val="006E4FD7"/>
    <w:rsid w:val="006E5529"/>
    <w:rsid w:val="006E5559"/>
    <w:rsid w:val="006E5601"/>
    <w:rsid w:val="006E5672"/>
    <w:rsid w:val="006E577D"/>
    <w:rsid w:val="006E5838"/>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367"/>
    <w:rsid w:val="006E789D"/>
    <w:rsid w:val="006E79BC"/>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8EC"/>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67D"/>
    <w:rsid w:val="006F773A"/>
    <w:rsid w:val="006F77BF"/>
    <w:rsid w:val="006F7914"/>
    <w:rsid w:val="006F7928"/>
    <w:rsid w:val="006F7AD4"/>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5E3"/>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5F8B"/>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A08"/>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21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77"/>
    <w:rsid w:val="007261EE"/>
    <w:rsid w:val="007263CE"/>
    <w:rsid w:val="007264F4"/>
    <w:rsid w:val="00726619"/>
    <w:rsid w:val="00726828"/>
    <w:rsid w:val="00726878"/>
    <w:rsid w:val="00726C14"/>
    <w:rsid w:val="00726C17"/>
    <w:rsid w:val="00726D76"/>
    <w:rsid w:val="00726F8B"/>
    <w:rsid w:val="007277E3"/>
    <w:rsid w:val="00727986"/>
    <w:rsid w:val="00727A04"/>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ABB"/>
    <w:rsid w:val="00733DF4"/>
    <w:rsid w:val="00734949"/>
    <w:rsid w:val="00734A05"/>
    <w:rsid w:val="00734ECC"/>
    <w:rsid w:val="007351AB"/>
    <w:rsid w:val="007353F4"/>
    <w:rsid w:val="00735807"/>
    <w:rsid w:val="00735B45"/>
    <w:rsid w:val="00735C29"/>
    <w:rsid w:val="00735C63"/>
    <w:rsid w:val="00735C6F"/>
    <w:rsid w:val="00735D1E"/>
    <w:rsid w:val="00735D7B"/>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A7F"/>
    <w:rsid w:val="00740C59"/>
    <w:rsid w:val="00740E00"/>
    <w:rsid w:val="00740F81"/>
    <w:rsid w:val="007414B3"/>
    <w:rsid w:val="00741828"/>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C6C"/>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4E2"/>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A47"/>
    <w:rsid w:val="00754BB8"/>
    <w:rsid w:val="00754D5F"/>
    <w:rsid w:val="00755027"/>
    <w:rsid w:val="007551BF"/>
    <w:rsid w:val="00755632"/>
    <w:rsid w:val="00755762"/>
    <w:rsid w:val="00755AE1"/>
    <w:rsid w:val="00755E4A"/>
    <w:rsid w:val="00755F8B"/>
    <w:rsid w:val="007561A8"/>
    <w:rsid w:val="00756267"/>
    <w:rsid w:val="00756832"/>
    <w:rsid w:val="007569EF"/>
    <w:rsid w:val="00756AF2"/>
    <w:rsid w:val="007574CB"/>
    <w:rsid w:val="007575E4"/>
    <w:rsid w:val="00757820"/>
    <w:rsid w:val="00757BBF"/>
    <w:rsid w:val="00757DBF"/>
    <w:rsid w:val="00757F0B"/>
    <w:rsid w:val="007601FA"/>
    <w:rsid w:val="00760276"/>
    <w:rsid w:val="0076027C"/>
    <w:rsid w:val="0076078C"/>
    <w:rsid w:val="007609F4"/>
    <w:rsid w:val="00760A5F"/>
    <w:rsid w:val="00760C64"/>
    <w:rsid w:val="00760CEB"/>
    <w:rsid w:val="00760CFD"/>
    <w:rsid w:val="007615A1"/>
    <w:rsid w:val="007618A7"/>
    <w:rsid w:val="0076194F"/>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85E"/>
    <w:rsid w:val="00766C63"/>
    <w:rsid w:val="00766CFC"/>
    <w:rsid w:val="00766E19"/>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54"/>
    <w:rsid w:val="00774F6C"/>
    <w:rsid w:val="00774FC9"/>
    <w:rsid w:val="0077500F"/>
    <w:rsid w:val="0077507C"/>
    <w:rsid w:val="00775224"/>
    <w:rsid w:val="00775305"/>
    <w:rsid w:val="0077537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7C"/>
    <w:rsid w:val="007820D0"/>
    <w:rsid w:val="00782311"/>
    <w:rsid w:val="007826C8"/>
    <w:rsid w:val="00782A96"/>
    <w:rsid w:val="00782B0B"/>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2FA"/>
    <w:rsid w:val="0078647A"/>
    <w:rsid w:val="00786A85"/>
    <w:rsid w:val="00786DF3"/>
    <w:rsid w:val="00787051"/>
    <w:rsid w:val="007878A8"/>
    <w:rsid w:val="007878CD"/>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2E3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ED9"/>
    <w:rsid w:val="00796F15"/>
    <w:rsid w:val="00797182"/>
    <w:rsid w:val="007978D9"/>
    <w:rsid w:val="00797AA9"/>
    <w:rsid w:val="00797BFA"/>
    <w:rsid w:val="00797D87"/>
    <w:rsid w:val="00797E22"/>
    <w:rsid w:val="007A0072"/>
    <w:rsid w:val="007A03F6"/>
    <w:rsid w:val="007A0410"/>
    <w:rsid w:val="007A06B1"/>
    <w:rsid w:val="007A06C7"/>
    <w:rsid w:val="007A0AD5"/>
    <w:rsid w:val="007A0BC8"/>
    <w:rsid w:val="007A0FFC"/>
    <w:rsid w:val="007A138F"/>
    <w:rsid w:val="007A145A"/>
    <w:rsid w:val="007A1523"/>
    <w:rsid w:val="007A154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385"/>
    <w:rsid w:val="007A645F"/>
    <w:rsid w:val="007A651C"/>
    <w:rsid w:val="007A6654"/>
    <w:rsid w:val="007A67BA"/>
    <w:rsid w:val="007A6892"/>
    <w:rsid w:val="007A68FC"/>
    <w:rsid w:val="007A6CED"/>
    <w:rsid w:val="007A6CFD"/>
    <w:rsid w:val="007A710A"/>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1CF9"/>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7CF"/>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D7"/>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2B"/>
    <w:rsid w:val="007C2739"/>
    <w:rsid w:val="007C2CAD"/>
    <w:rsid w:val="007C2EEA"/>
    <w:rsid w:val="007C2F68"/>
    <w:rsid w:val="007C31CA"/>
    <w:rsid w:val="007C3492"/>
    <w:rsid w:val="007C3ECD"/>
    <w:rsid w:val="007C3FAC"/>
    <w:rsid w:val="007C414F"/>
    <w:rsid w:val="007C497B"/>
    <w:rsid w:val="007C4AC1"/>
    <w:rsid w:val="007C4B0F"/>
    <w:rsid w:val="007C4BE4"/>
    <w:rsid w:val="007C4DAD"/>
    <w:rsid w:val="007C4DD8"/>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279"/>
    <w:rsid w:val="007D0477"/>
    <w:rsid w:val="007D05B2"/>
    <w:rsid w:val="007D05FA"/>
    <w:rsid w:val="007D062F"/>
    <w:rsid w:val="007D08E5"/>
    <w:rsid w:val="007D0C44"/>
    <w:rsid w:val="007D0CA4"/>
    <w:rsid w:val="007D1104"/>
    <w:rsid w:val="007D15B9"/>
    <w:rsid w:val="007D1972"/>
    <w:rsid w:val="007D1F33"/>
    <w:rsid w:val="007D220A"/>
    <w:rsid w:val="007D22FE"/>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EA1"/>
    <w:rsid w:val="007D6F64"/>
    <w:rsid w:val="007D6FC2"/>
    <w:rsid w:val="007D705C"/>
    <w:rsid w:val="007D7084"/>
    <w:rsid w:val="007D71C5"/>
    <w:rsid w:val="007D72C8"/>
    <w:rsid w:val="007D72EB"/>
    <w:rsid w:val="007D7476"/>
    <w:rsid w:val="007D7756"/>
    <w:rsid w:val="007D7F15"/>
    <w:rsid w:val="007D7F49"/>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3F5"/>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4550"/>
    <w:rsid w:val="007E5134"/>
    <w:rsid w:val="007E54BD"/>
    <w:rsid w:val="007E554D"/>
    <w:rsid w:val="007E5784"/>
    <w:rsid w:val="007E5A2F"/>
    <w:rsid w:val="007E5ABE"/>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4F6E"/>
    <w:rsid w:val="007F56DE"/>
    <w:rsid w:val="007F5BFA"/>
    <w:rsid w:val="007F6144"/>
    <w:rsid w:val="007F6294"/>
    <w:rsid w:val="007F6955"/>
    <w:rsid w:val="007F6AE2"/>
    <w:rsid w:val="007F6DB4"/>
    <w:rsid w:val="007F7123"/>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DF6"/>
    <w:rsid w:val="00802FAB"/>
    <w:rsid w:val="00803076"/>
    <w:rsid w:val="0080329D"/>
    <w:rsid w:val="008034EC"/>
    <w:rsid w:val="00803DD8"/>
    <w:rsid w:val="008040B6"/>
    <w:rsid w:val="008042AB"/>
    <w:rsid w:val="008044E3"/>
    <w:rsid w:val="00804CA5"/>
    <w:rsid w:val="0080505B"/>
    <w:rsid w:val="0080544D"/>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2F10"/>
    <w:rsid w:val="0081320A"/>
    <w:rsid w:val="0081336E"/>
    <w:rsid w:val="00813469"/>
    <w:rsid w:val="008134F0"/>
    <w:rsid w:val="00813557"/>
    <w:rsid w:val="0081361F"/>
    <w:rsid w:val="008136E6"/>
    <w:rsid w:val="00813874"/>
    <w:rsid w:val="00813928"/>
    <w:rsid w:val="008139F5"/>
    <w:rsid w:val="00814588"/>
    <w:rsid w:val="00814640"/>
    <w:rsid w:val="00814AC8"/>
    <w:rsid w:val="00814F8A"/>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041"/>
    <w:rsid w:val="0082211C"/>
    <w:rsid w:val="008221BB"/>
    <w:rsid w:val="008221FE"/>
    <w:rsid w:val="008222C7"/>
    <w:rsid w:val="008227DF"/>
    <w:rsid w:val="00822B22"/>
    <w:rsid w:val="00822BF5"/>
    <w:rsid w:val="00822CBF"/>
    <w:rsid w:val="00823079"/>
    <w:rsid w:val="008237FE"/>
    <w:rsid w:val="00823ACB"/>
    <w:rsid w:val="00823EFA"/>
    <w:rsid w:val="00823F67"/>
    <w:rsid w:val="00823F72"/>
    <w:rsid w:val="00823FA8"/>
    <w:rsid w:val="008240C8"/>
    <w:rsid w:val="0082410B"/>
    <w:rsid w:val="00824152"/>
    <w:rsid w:val="008247CF"/>
    <w:rsid w:val="00824894"/>
    <w:rsid w:val="00824C33"/>
    <w:rsid w:val="00824D37"/>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995"/>
    <w:rsid w:val="00834B12"/>
    <w:rsid w:val="00834C45"/>
    <w:rsid w:val="00834F9B"/>
    <w:rsid w:val="0083567A"/>
    <w:rsid w:val="00835959"/>
    <w:rsid w:val="008359EB"/>
    <w:rsid w:val="00835B6A"/>
    <w:rsid w:val="00835E26"/>
    <w:rsid w:val="00835E31"/>
    <w:rsid w:val="00835E57"/>
    <w:rsid w:val="00835E99"/>
    <w:rsid w:val="00836074"/>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89E"/>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277"/>
    <w:rsid w:val="00843A7A"/>
    <w:rsid w:val="00843F2A"/>
    <w:rsid w:val="0084424F"/>
    <w:rsid w:val="0084429F"/>
    <w:rsid w:val="00844324"/>
    <w:rsid w:val="008444A3"/>
    <w:rsid w:val="0084473D"/>
    <w:rsid w:val="008447F5"/>
    <w:rsid w:val="00844B6F"/>
    <w:rsid w:val="00844D79"/>
    <w:rsid w:val="00844E96"/>
    <w:rsid w:val="0084504C"/>
    <w:rsid w:val="00845073"/>
    <w:rsid w:val="00845645"/>
    <w:rsid w:val="00845D94"/>
    <w:rsid w:val="00846196"/>
    <w:rsid w:val="00846292"/>
    <w:rsid w:val="008464A2"/>
    <w:rsid w:val="008465C4"/>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BD6"/>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CDF"/>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502"/>
    <w:rsid w:val="0085761B"/>
    <w:rsid w:val="008576F5"/>
    <w:rsid w:val="008576FE"/>
    <w:rsid w:val="00860303"/>
    <w:rsid w:val="008605A6"/>
    <w:rsid w:val="008605EE"/>
    <w:rsid w:val="00860874"/>
    <w:rsid w:val="008609A3"/>
    <w:rsid w:val="00860F2F"/>
    <w:rsid w:val="00861467"/>
    <w:rsid w:val="0086147C"/>
    <w:rsid w:val="00862008"/>
    <w:rsid w:val="008620DE"/>
    <w:rsid w:val="00862106"/>
    <w:rsid w:val="00862280"/>
    <w:rsid w:val="0086253D"/>
    <w:rsid w:val="00862720"/>
    <w:rsid w:val="008628C8"/>
    <w:rsid w:val="008629FE"/>
    <w:rsid w:val="00862B2A"/>
    <w:rsid w:val="00862DCA"/>
    <w:rsid w:val="008630B9"/>
    <w:rsid w:val="0086327A"/>
    <w:rsid w:val="008634C2"/>
    <w:rsid w:val="008636A3"/>
    <w:rsid w:val="00863BA1"/>
    <w:rsid w:val="00863D0C"/>
    <w:rsid w:val="00863F37"/>
    <w:rsid w:val="0086406B"/>
    <w:rsid w:val="008640BD"/>
    <w:rsid w:val="008644A4"/>
    <w:rsid w:val="00864699"/>
    <w:rsid w:val="0086498C"/>
    <w:rsid w:val="008649DC"/>
    <w:rsid w:val="00864C8C"/>
    <w:rsid w:val="00864E03"/>
    <w:rsid w:val="00864EFE"/>
    <w:rsid w:val="00864F39"/>
    <w:rsid w:val="0086505F"/>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820"/>
    <w:rsid w:val="00871C11"/>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8A1"/>
    <w:rsid w:val="00874D62"/>
    <w:rsid w:val="00875139"/>
    <w:rsid w:val="00875410"/>
    <w:rsid w:val="00875439"/>
    <w:rsid w:val="00875BB5"/>
    <w:rsid w:val="00875C80"/>
    <w:rsid w:val="00875D5A"/>
    <w:rsid w:val="00876A4D"/>
    <w:rsid w:val="00876B13"/>
    <w:rsid w:val="00876B75"/>
    <w:rsid w:val="00876E14"/>
    <w:rsid w:val="00876F6A"/>
    <w:rsid w:val="0087706A"/>
    <w:rsid w:val="008772CF"/>
    <w:rsid w:val="008773A6"/>
    <w:rsid w:val="0087787F"/>
    <w:rsid w:val="00877BDA"/>
    <w:rsid w:val="00877DA3"/>
    <w:rsid w:val="00877E90"/>
    <w:rsid w:val="00877E99"/>
    <w:rsid w:val="00880378"/>
    <w:rsid w:val="00880528"/>
    <w:rsid w:val="008808F6"/>
    <w:rsid w:val="00880932"/>
    <w:rsid w:val="00880C58"/>
    <w:rsid w:val="00880EDF"/>
    <w:rsid w:val="008810F6"/>
    <w:rsid w:val="00881118"/>
    <w:rsid w:val="008811FD"/>
    <w:rsid w:val="008812AD"/>
    <w:rsid w:val="00881CD6"/>
    <w:rsid w:val="00881E00"/>
    <w:rsid w:val="00882024"/>
    <w:rsid w:val="0088208D"/>
    <w:rsid w:val="00882138"/>
    <w:rsid w:val="0088213E"/>
    <w:rsid w:val="0088215B"/>
    <w:rsid w:val="008823B4"/>
    <w:rsid w:val="00882781"/>
    <w:rsid w:val="008827E1"/>
    <w:rsid w:val="0088285F"/>
    <w:rsid w:val="00882C1A"/>
    <w:rsid w:val="00882DE6"/>
    <w:rsid w:val="008831D8"/>
    <w:rsid w:val="00883492"/>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614"/>
    <w:rsid w:val="00893849"/>
    <w:rsid w:val="008938E3"/>
    <w:rsid w:val="00893A67"/>
    <w:rsid w:val="00893AEA"/>
    <w:rsid w:val="00893B42"/>
    <w:rsid w:val="00893C69"/>
    <w:rsid w:val="00893CEC"/>
    <w:rsid w:val="00893E85"/>
    <w:rsid w:val="00894345"/>
    <w:rsid w:val="008943B3"/>
    <w:rsid w:val="008943B9"/>
    <w:rsid w:val="008944D0"/>
    <w:rsid w:val="00894A41"/>
    <w:rsid w:val="00894B58"/>
    <w:rsid w:val="00894FAD"/>
    <w:rsid w:val="00894FDC"/>
    <w:rsid w:val="008950B7"/>
    <w:rsid w:val="0089543A"/>
    <w:rsid w:val="008955D5"/>
    <w:rsid w:val="008956E9"/>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492"/>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1D5"/>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A7B51"/>
    <w:rsid w:val="008B00F3"/>
    <w:rsid w:val="008B033B"/>
    <w:rsid w:val="008B0618"/>
    <w:rsid w:val="008B08A6"/>
    <w:rsid w:val="008B09C9"/>
    <w:rsid w:val="008B0A81"/>
    <w:rsid w:val="008B0FAB"/>
    <w:rsid w:val="008B13E9"/>
    <w:rsid w:val="008B15DA"/>
    <w:rsid w:val="008B1C0E"/>
    <w:rsid w:val="008B1D6B"/>
    <w:rsid w:val="008B1FAA"/>
    <w:rsid w:val="008B2043"/>
    <w:rsid w:val="008B205C"/>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B1D"/>
    <w:rsid w:val="008B4F75"/>
    <w:rsid w:val="008B4FCD"/>
    <w:rsid w:val="008B5071"/>
    <w:rsid w:val="008B5290"/>
    <w:rsid w:val="008B5633"/>
    <w:rsid w:val="008B59B7"/>
    <w:rsid w:val="008B5EC8"/>
    <w:rsid w:val="008B639F"/>
    <w:rsid w:val="008B6A40"/>
    <w:rsid w:val="008B72EC"/>
    <w:rsid w:val="008B75EC"/>
    <w:rsid w:val="008B761E"/>
    <w:rsid w:val="008B7663"/>
    <w:rsid w:val="008C005C"/>
    <w:rsid w:val="008C017D"/>
    <w:rsid w:val="008C04A2"/>
    <w:rsid w:val="008C04DC"/>
    <w:rsid w:val="008C09D1"/>
    <w:rsid w:val="008C11CB"/>
    <w:rsid w:val="008C1246"/>
    <w:rsid w:val="008C1646"/>
    <w:rsid w:val="008C1716"/>
    <w:rsid w:val="008C18EE"/>
    <w:rsid w:val="008C1EDA"/>
    <w:rsid w:val="008C238C"/>
    <w:rsid w:val="008C275C"/>
    <w:rsid w:val="008C2CFD"/>
    <w:rsid w:val="008C2EB3"/>
    <w:rsid w:val="008C338A"/>
    <w:rsid w:val="008C37EF"/>
    <w:rsid w:val="008C39B0"/>
    <w:rsid w:val="008C3AF8"/>
    <w:rsid w:val="008C3C41"/>
    <w:rsid w:val="008C3DA6"/>
    <w:rsid w:val="008C3F52"/>
    <w:rsid w:val="008C3FDC"/>
    <w:rsid w:val="008C47AD"/>
    <w:rsid w:val="008C4FA8"/>
    <w:rsid w:val="008C51CB"/>
    <w:rsid w:val="008C53E4"/>
    <w:rsid w:val="008C58BD"/>
    <w:rsid w:val="008C5CEA"/>
    <w:rsid w:val="008C603A"/>
    <w:rsid w:val="008C6289"/>
    <w:rsid w:val="008C66B3"/>
    <w:rsid w:val="008C68C4"/>
    <w:rsid w:val="008C6A2F"/>
    <w:rsid w:val="008C6ED4"/>
    <w:rsid w:val="008C71C8"/>
    <w:rsid w:val="008C72BE"/>
    <w:rsid w:val="008C796B"/>
    <w:rsid w:val="008D02F0"/>
    <w:rsid w:val="008D07A1"/>
    <w:rsid w:val="008D0F85"/>
    <w:rsid w:val="008D1261"/>
    <w:rsid w:val="008D13EE"/>
    <w:rsid w:val="008D145A"/>
    <w:rsid w:val="008D14CD"/>
    <w:rsid w:val="008D14F3"/>
    <w:rsid w:val="008D167D"/>
    <w:rsid w:val="008D1ADE"/>
    <w:rsid w:val="008D2189"/>
    <w:rsid w:val="008D22A7"/>
    <w:rsid w:val="008D22C9"/>
    <w:rsid w:val="008D234F"/>
    <w:rsid w:val="008D24B8"/>
    <w:rsid w:val="008D2703"/>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23"/>
    <w:rsid w:val="008E5E51"/>
    <w:rsid w:val="008E6214"/>
    <w:rsid w:val="008E6538"/>
    <w:rsid w:val="008E6578"/>
    <w:rsid w:val="008E660F"/>
    <w:rsid w:val="008E67D5"/>
    <w:rsid w:val="008E67FD"/>
    <w:rsid w:val="008E6BD3"/>
    <w:rsid w:val="008E6C53"/>
    <w:rsid w:val="008E74FE"/>
    <w:rsid w:val="008E7BCD"/>
    <w:rsid w:val="008E7FC1"/>
    <w:rsid w:val="008F00DB"/>
    <w:rsid w:val="008F047C"/>
    <w:rsid w:val="008F084E"/>
    <w:rsid w:val="008F0877"/>
    <w:rsid w:val="008F09C4"/>
    <w:rsid w:val="008F111E"/>
    <w:rsid w:val="008F112D"/>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C71"/>
    <w:rsid w:val="008F2FB4"/>
    <w:rsid w:val="008F33CC"/>
    <w:rsid w:val="008F3FC3"/>
    <w:rsid w:val="008F4424"/>
    <w:rsid w:val="008F45F0"/>
    <w:rsid w:val="008F47C6"/>
    <w:rsid w:val="008F4FE4"/>
    <w:rsid w:val="008F514F"/>
    <w:rsid w:val="008F52DA"/>
    <w:rsid w:val="008F53AA"/>
    <w:rsid w:val="008F56DA"/>
    <w:rsid w:val="008F5A0A"/>
    <w:rsid w:val="008F5AA3"/>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8A5"/>
    <w:rsid w:val="009009D3"/>
    <w:rsid w:val="00900CF1"/>
    <w:rsid w:val="0090102B"/>
    <w:rsid w:val="0090122E"/>
    <w:rsid w:val="00901448"/>
    <w:rsid w:val="00901579"/>
    <w:rsid w:val="00901858"/>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4B4"/>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2D08"/>
    <w:rsid w:val="00913446"/>
    <w:rsid w:val="009134C3"/>
    <w:rsid w:val="0091353F"/>
    <w:rsid w:val="00913982"/>
    <w:rsid w:val="00913C7A"/>
    <w:rsid w:val="0091445F"/>
    <w:rsid w:val="009146F9"/>
    <w:rsid w:val="00914B30"/>
    <w:rsid w:val="00914D3E"/>
    <w:rsid w:val="00914E8B"/>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CE2"/>
    <w:rsid w:val="00916EBC"/>
    <w:rsid w:val="00916EC2"/>
    <w:rsid w:val="009170DA"/>
    <w:rsid w:val="0091727D"/>
    <w:rsid w:val="00917416"/>
    <w:rsid w:val="00917441"/>
    <w:rsid w:val="009178AB"/>
    <w:rsid w:val="00917B10"/>
    <w:rsid w:val="00917B35"/>
    <w:rsid w:val="00917B6A"/>
    <w:rsid w:val="009200EE"/>
    <w:rsid w:val="00920327"/>
    <w:rsid w:val="0092049B"/>
    <w:rsid w:val="00920A38"/>
    <w:rsid w:val="00920C0F"/>
    <w:rsid w:val="00920D23"/>
    <w:rsid w:val="00920D8F"/>
    <w:rsid w:val="00920ECE"/>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4F2B"/>
    <w:rsid w:val="009250A8"/>
    <w:rsid w:val="00925450"/>
    <w:rsid w:val="00925BE6"/>
    <w:rsid w:val="00925ECC"/>
    <w:rsid w:val="00926162"/>
    <w:rsid w:val="00926260"/>
    <w:rsid w:val="009264EA"/>
    <w:rsid w:val="00926697"/>
    <w:rsid w:val="0092685B"/>
    <w:rsid w:val="00926F61"/>
    <w:rsid w:val="00926FA9"/>
    <w:rsid w:val="0092723B"/>
    <w:rsid w:val="009272AE"/>
    <w:rsid w:val="009272D3"/>
    <w:rsid w:val="0092744A"/>
    <w:rsid w:val="0092746A"/>
    <w:rsid w:val="00927A0A"/>
    <w:rsid w:val="00927F1E"/>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3F39"/>
    <w:rsid w:val="009341D7"/>
    <w:rsid w:val="009347FB"/>
    <w:rsid w:val="00934D97"/>
    <w:rsid w:val="00934EAE"/>
    <w:rsid w:val="009355C9"/>
    <w:rsid w:val="00935776"/>
    <w:rsid w:val="00935D15"/>
    <w:rsid w:val="00935EE5"/>
    <w:rsid w:val="0093602F"/>
    <w:rsid w:val="009361E8"/>
    <w:rsid w:val="00936200"/>
    <w:rsid w:val="009369E3"/>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3443"/>
    <w:rsid w:val="00943630"/>
    <w:rsid w:val="00943C0C"/>
    <w:rsid w:val="0094409C"/>
    <w:rsid w:val="00944159"/>
    <w:rsid w:val="009444B8"/>
    <w:rsid w:val="009446FE"/>
    <w:rsid w:val="009449A8"/>
    <w:rsid w:val="009449B2"/>
    <w:rsid w:val="00944A11"/>
    <w:rsid w:val="00944A82"/>
    <w:rsid w:val="00944BA5"/>
    <w:rsid w:val="00944D4C"/>
    <w:rsid w:val="009451D8"/>
    <w:rsid w:val="00945543"/>
    <w:rsid w:val="00945ACA"/>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3B"/>
    <w:rsid w:val="00953074"/>
    <w:rsid w:val="00953CF6"/>
    <w:rsid w:val="00953D52"/>
    <w:rsid w:val="00953E5E"/>
    <w:rsid w:val="00953FE9"/>
    <w:rsid w:val="00954181"/>
    <w:rsid w:val="00954417"/>
    <w:rsid w:val="0095481C"/>
    <w:rsid w:val="009548A2"/>
    <w:rsid w:val="0095526F"/>
    <w:rsid w:val="0095550B"/>
    <w:rsid w:val="0095594B"/>
    <w:rsid w:val="00956556"/>
    <w:rsid w:val="00956763"/>
    <w:rsid w:val="009567E6"/>
    <w:rsid w:val="0095698A"/>
    <w:rsid w:val="00956CBC"/>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8A0"/>
    <w:rsid w:val="00960988"/>
    <w:rsid w:val="0096101F"/>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85F"/>
    <w:rsid w:val="00965159"/>
    <w:rsid w:val="00965392"/>
    <w:rsid w:val="009653F7"/>
    <w:rsid w:val="009658CF"/>
    <w:rsid w:val="009658FF"/>
    <w:rsid w:val="00965914"/>
    <w:rsid w:val="00965C40"/>
    <w:rsid w:val="00966497"/>
    <w:rsid w:val="0096652C"/>
    <w:rsid w:val="009669FB"/>
    <w:rsid w:val="00966D9C"/>
    <w:rsid w:val="00966FF0"/>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B1"/>
    <w:rsid w:val="009731D6"/>
    <w:rsid w:val="00973432"/>
    <w:rsid w:val="00973447"/>
    <w:rsid w:val="00973784"/>
    <w:rsid w:val="00973A33"/>
    <w:rsid w:val="00973E6D"/>
    <w:rsid w:val="00973FC6"/>
    <w:rsid w:val="00974746"/>
    <w:rsid w:val="0097494D"/>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251"/>
    <w:rsid w:val="00981528"/>
    <w:rsid w:val="009817BD"/>
    <w:rsid w:val="00981AF9"/>
    <w:rsid w:val="00981D14"/>
    <w:rsid w:val="00981F9D"/>
    <w:rsid w:val="00981FC2"/>
    <w:rsid w:val="00982143"/>
    <w:rsid w:val="0098218B"/>
    <w:rsid w:val="0098229C"/>
    <w:rsid w:val="009827A6"/>
    <w:rsid w:val="0098289D"/>
    <w:rsid w:val="00982AA4"/>
    <w:rsid w:val="00982CF1"/>
    <w:rsid w:val="009832AD"/>
    <w:rsid w:val="0098345A"/>
    <w:rsid w:val="009835E0"/>
    <w:rsid w:val="0098377F"/>
    <w:rsid w:val="009838D0"/>
    <w:rsid w:val="00983A93"/>
    <w:rsid w:val="00983D46"/>
    <w:rsid w:val="00983DCA"/>
    <w:rsid w:val="00983E43"/>
    <w:rsid w:val="00983E76"/>
    <w:rsid w:val="0098403B"/>
    <w:rsid w:val="0098476E"/>
    <w:rsid w:val="00984C12"/>
    <w:rsid w:val="00984E31"/>
    <w:rsid w:val="009853AF"/>
    <w:rsid w:val="00985689"/>
    <w:rsid w:val="009856AA"/>
    <w:rsid w:val="00985C31"/>
    <w:rsid w:val="00985C73"/>
    <w:rsid w:val="00985EF7"/>
    <w:rsid w:val="00986093"/>
    <w:rsid w:val="00986146"/>
    <w:rsid w:val="00986675"/>
    <w:rsid w:val="00986A1D"/>
    <w:rsid w:val="00986AE2"/>
    <w:rsid w:val="00986C8C"/>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091"/>
    <w:rsid w:val="00993516"/>
    <w:rsid w:val="0099382B"/>
    <w:rsid w:val="0099383D"/>
    <w:rsid w:val="009938B1"/>
    <w:rsid w:val="00993967"/>
    <w:rsid w:val="0099399A"/>
    <w:rsid w:val="00993A17"/>
    <w:rsid w:val="00993F0F"/>
    <w:rsid w:val="00993F6D"/>
    <w:rsid w:val="009947A8"/>
    <w:rsid w:val="0099494C"/>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877"/>
    <w:rsid w:val="00996CD2"/>
    <w:rsid w:val="00997125"/>
    <w:rsid w:val="00997373"/>
    <w:rsid w:val="0099739F"/>
    <w:rsid w:val="009977DA"/>
    <w:rsid w:val="009978CD"/>
    <w:rsid w:val="00997B3E"/>
    <w:rsid w:val="00997CED"/>
    <w:rsid w:val="00997CF4"/>
    <w:rsid w:val="009A0049"/>
    <w:rsid w:val="009A036A"/>
    <w:rsid w:val="009A03A8"/>
    <w:rsid w:val="009A03D6"/>
    <w:rsid w:val="009A0954"/>
    <w:rsid w:val="009A0B23"/>
    <w:rsid w:val="009A1169"/>
    <w:rsid w:val="009A1302"/>
    <w:rsid w:val="009A164C"/>
    <w:rsid w:val="009A1AAC"/>
    <w:rsid w:val="009A1ADE"/>
    <w:rsid w:val="009A1DDD"/>
    <w:rsid w:val="009A1E0F"/>
    <w:rsid w:val="009A254B"/>
    <w:rsid w:val="009A29D7"/>
    <w:rsid w:val="009A2A71"/>
    <w:rsid w:val="009A2AD6"/>
    <w:rsid w:val="009A2BB6"/>
    <w:rsid w:val="009A2CB8"/>
    <w:rsid w:val="009A323C"/>
    <w:rsid w:val="009A3789"/>
    <w:rsid w:val="009A3CF4"/>
    <w:rsid w:val="009A3D74"/>
    <w:rsid w:val="009A3EAE"/>
    <w:rsid w:val="009A45A2"/>
    <w:rsid w:val="009A4729"/>
    <w:rsid w:val="009A538A"/>
    <w:rsid w:val="009A55E5"/>
    <w:rsid w:val="009A5665"/>
    <w:rsid w:val="009A5D9E"/>
    <w:rsid w:val="009A609E"/>
    <w:rsid w:val="009A64E7"/>
    <w:rsid w:val="009A65CC"/>
    <w:rsid w:val="009A6919"/>
    <w:rsid w:val="009A6AC7"/>
    <w:rsid w:val="009A6D0F"/>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6BC"/>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638"/>
    <w:rsid w:val="009B675B"/>
    <w:rsid w:val="009B6EA2"/>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6DE"/>
    <w:rsid w:val="009C395E"/>
    <w:rsid w:val="009C3982"/>
    <w:rsid w:val="009C3FFA"/>
    <w:rsid w:val="009C40EE"/>
    <w:rsid w:val="009C41F1"/>
    <w:rsid w:val="009C4328"/>
    <w:rsid w:val="009C441F"/>
    <w:rsid w:val="009C4453"/>
    <w:rsid w:val="009C452E"/>
    <w:rsid w:val="009C457E"/>
    <w:rsid w:val="009C48D4"/>
    <w:rsid w:val="009C4A07"/>
    <w:rsid w:val="009C4B8E"/>
    <w:rsid w:val="009C4DAB"/>
    <w:rsid w:val="009C4EB3"/>
    <w:rsid w:val="009C51D5"/>
    <w:rsid w:val="009C543C"/>
    <w:rsid w:val="009C58C5"/>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D0144"/>
    <w:rsid w:val="009D11CE"/>
    <w:rsid w:val="009D162E"/>
    <w:rsid w:val="009D166B"/>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E57"/>
    <w:rsid w:val="009D4F88"/>
    <w:rsid w:val="009D5193"/>
    <w:rsid w:val="009D558B"/>
    <w:rsid w:val="009D5630"/>
    <w:rsid w:val="009D567A"/>
    <w:rsid w:val="009D59FA"/>
    <w:rsid w:val="009D5C32"/>
    <w:rsid w:val="009D5C56"/>
    <w:rsid w:val="009D60F1"/>
    <w:rsid w:val="009D6113"/>
    <w:rsid w:val="009D621A"/>
    <w:rsid w:val="009D62D4"/>
    <w:rsid w:val="009D62EC"/>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4863"/>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38E"/>
    <w:rsid w:val="009E74F0"/>
    <w:rsid w:val="009E762B"/>
    <w:rsid w:val="009E7A71"/>
    <w:rsid w:val="009E7D0A"/>
    <w:rsid w:val="009E7F23"/>
    <w:rsid w:val="009F002A"/>
    <w:rsid w:val="009F0388"/>
    <w:rsid w:val="009F0649"/>
    <w:rsid w:val="009F072F"/>
    <w:rsid w:val="009F0768"/>
    <w:rsid w:val="009F07C3"/>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1F6"/>
    <w:rsid w:val="009F457D"/>
    <w:rsid w:val="009F4A44"/>
    <w:rsid w:val="009F4C47"/>
    <w:rsid w:val="009F4CE9"/>
    <w:rsid w:val="009F4F53"/>
    <w:rsid w:val="009F5069"/>
    <w:rsid w:val="009F5117"/>
    <w:rsid w:val="009F514E"/>
    <w:rsid w:val="009F5455"/>
    <w:rsid w:val="009F5763"/>
    <w:rsid w:val="009F5A76"/>
    <w:rsid w:val="009F5C48"/>
    <w:rsid w:val="009F5E46"/>
    <w:rsid w:val="009F6053"/>
    <w:rsid w:val="009F606D"/>
    <w:rsid w:val="009F66F9"/>
    <w:rsid w:val="009F69E8"/>
    <w:rsid w:val="009F74A1"/>
    <w:rsid w:val="009F74D1"/>
    <w:rsid w:val="009F76E6"/>
    <w:rsid w:val="009F7867"/>
    <w:rsid w:val="009F7A09"/>
    <w:rsid w:val="009F7D66"/>
    <w:rsid w:val="009F7F7E"/>
    <w:rsid w:val="00A00921"/>
    <w:rsid w:val="00A00A0E"/>
    <w:rsid w:val="00A00BD2"/>
    <w:rsid w:val="00A00E56"/>
    <w:rsid w:val="00A01167"/>
    <w:rsid w:val="00A0121F"/>
    <w:rsid w:val="00A01254"/>
    <w:rsid w:val="00A0168E"/>
    <w:rsid w:val="00A01747"/>
    <w:rsid w:val="00A01874"/>
    <w:rsid w:val="00A01C10"/>
    <w:rsid w:val="00A01D4F"/>
    <w:rsid w:val="00A01F6F"/>
    <w:rsid w:val="00A0223B"/>
    <w:rsid w:val="00A0223D"/>
    <w:rsid w:val="00A027F3"/>
    <w:rsid w:val="00A02BCB"/>
    <w:rsid w:val="00A033AF"/>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51B"/>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657"/>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CC6"/>
    <w:rsid w:val="00A234A9"/>
    <w:rsid w:val="00A23651"/>
    <w:rsid w:val="00A23814"/>
    <w:rsid w:val="00A238BD"/>
    <w:rsid w:val="00A2399B"/>
    <w:rsid w:val="00A23B65"/>
    <w:rsid w:val="00A23D83"/>
    <w:rsid w:val="00A23DC8"/>
    <w:rsid w:val="00A23DCA"/>
    <w:rsid w:val="00A23E9D"/>
    <w:rsid w:val="00A240D8"/>
    <w:rsid w:val="00A243E4"/>
    <w:rsid w:val="00A2459D"/>
    <w:rsid w:val="00A247AA"/>
    <w:rsid w:val="00A24858"/>
    <w:rsid w:val="00A24910"/>
    <w:rsid w:val="00A24B01"/>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1FA0"/>
    <w:rsid w:val="00A323DC"/>
    <w:rsid w:val="00A324CF"/>
    <w:rsid w:val="00A326F3"/>
    <w:rsid w:val="00A32E8B"/>
    <w:rsid w:val="00A32ED6"/>
    <w:rsid w:val="00A32FCA"/>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28B"/>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BE9"/>
    <w:rsid w:val="00A43C55"/>
    <w:rsid w:val="00A4435F"/>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499"/>
    <w:rsid w:val="00A4791B"/>
    <w:rsid w:val="00A4793C"/>
    <w:rsid w:val="00A47C1D"/>
    <w:rsid w:val="00A50245"/>
    <w:rsid w:val="00A50A48"/>
    <w:rsid w:val="00A50E61"/>
    <w:rsid w:val="00A50F5D"/>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222"/>
    <w:rsid w:val="00A554E5"/>
    <w:rsid w:val="00A555A7"/>
    <w:rsid w:val="00A556F9"/>
    <w:rsid w:val="00A55708"/>
    <w:rsid w:val="00A55728"/>
    <w:rsid w:val="00A55B68"/>
    <w:rsid w:val="00A55EEB"/>
    <w:rsid w:val="00A56306"/>
    <w:rsid w:val="00A566AB"/>
    <w:rsid w:val="00A56C50"/>
    <w:rsid w:val="00A5725B"/>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3F63"/>
    <w:rsid w:val="00A64278"/>
    <w:rsid w:val="00A645E5"/>
    <w:rsid w:val="00A64A6E"/>
    <w:rsid w:val="00A64CF0"/>
    <w:rsid w:val="00A64DA4"/>
    <w:rsid w:val="00A6519F"/>
    <w:rsid w:val="00A651E7"/>
    <w:rsid w:val="00A65315"/>
    <w:rsid w:val="00A6539C"/>
    <w:rsid w:val="00A65438"/>
    <w:rsid w:val="00A65551"/>
    <w:rsid w:val="00A65741"/>
    <w:rsid w:val="00A65846"/>
    <w:rsid w:val="00A65931"/>
    <w:rsid w:val="00A65A70"/>
    <w:rsid w:val="00A65C0B"/>
    <w:rsid w:val="00A65E0B"/>
    <w:rsid w:val="00A65F62"/>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728"/>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BD3"/>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2D24"/>
    <w:rsid w:val="00A82FBF"/>
    <w:rsid w:val="00A83346"/>
    <w:rsid w:val="00A83551"/>
    <w:rsid w:val="00A836EC"/>
    <w:rsid w:val="00A83B48"/>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032"/>
    <w:rsid w:val="00A90149"/>
    <w:rsid w:val="00A9044F"/>
    <w:rsid w:val="00A90490"/>
    <w:rsid w:val="00A90588"/>
    <w:rsid w:val="00A90A53"/>
    <w:rsid w:val="00A90B57"/>
    <w:rsid w:val="00A91244"/>
    <w:rsid w:val="00A9131F"/>
    <w:rsid w:val="00A91410"/>
    <w:rsid w:val="00A91485"/>
    <w:rsid w:val="00A91681"/>
    <w:rsid w:val="00A91774"/>
    <w:rsid w:val="00A91C2D"/>
    <w:rsid w:val="00A91C7F"/>
    <w:rsid w:val="00A91F17"/>
    <w:rsid w:val="00A91F3E"/>
    <w:rsid w:val="00A92066"/>
    <w:rsid w:val="00A92231"/>
    <w:rsid w:val="00A92516"/>
    <w:rsid w:val="00A926B5"/>
    <w:rsid w:val="00A92776"/>
    <w:rsid w:val="00A93181"/>
    <w:rsid w:val="00A9351E"/>
    <w:rsid w:val="00A93660"/>
    <w:rsid w:val="00A938E6"/>
    <w:rsid w:val="00A93980"/>
    <w:rsid w:val="00A93A9E"/>
    <w:rsid w:val="00A93B33"/>
    <w:rsid w:val="00A93C7D"/>
    <w:rsid w:val="00A93CCF"/>
    <w:rsid w:val="00A94167"/>
    <w:rsid w:val="00A942C9"/>
    <w:rsid w:val="00A943BE"/>
    <w:rsid w:val="00A9480F"/>
    <w:rsid w:val="00A949CA"/>
    <w:rsid w:val="00A94ADD"/>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454"/>
    <w:rsid w:val="00AA0651"/>
    <w:rsid w:val="00AA087E"/>
    <w:rsid w:val="00AA08BD"/>
    <w:rsid w:val="00AA0929"/>
    <w:rsid w:val="00AA0B7F"/>
    <w:rsid w:val="00AA0B9E"/>
    <w:rsid w:val="00AA0EBC"/>
    <w:rsid w:val="00AA1087"/>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08F"/>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230"/>
    <w:rsid w:val="00AB43BA"/>
    <w:rsid w:val="00AB4519"/>
    <w:rsid w:val="00AB4A0A"/>
    <w:rsid w:val="00AB4C49"/>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C19"/>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03"/>
    <w:rsid w:val="00AC0A71"/>
    <w:rsid w:val="00AC0AB6"/>
    <w:rsid w:val="00AC10AD"/>
    <w:rsid w:val="00AC1E55"/>
    <w:rsid w:val="00AC267E"/>
    <w:rsid w:val="00AC2784"/>
    <w:rsid w:val="00AC2E27"/>
    <w:rsid w:val="00AC361D"/>
    <w:rsid w:val="00AC3D06"/>
    <w:rsid w:val="00AC3E6F"/>
    <w:rsid w:val="00AC3ED0"/>
    <w:rsid w:val="00AC4022"/>
    <w:rsid w:val="00AC40C8"/>
    <w:rsid w:val="00AC40E7"/>
    <w:rsid w:val="00AC429F"/>
    <w:rsid w:val="00AC482E"/>
    <w:rsid w:val="00AC486C"/>
    <w:rsid w:val="00AC4C85"/>
    <w:rsid w:val="00AC4E78"/>
    <w:rsid w:val="00AC4F62"/>
    <w:rsid w:val="00AC5075"/>
    <w:rsid w:val="00AC54D5"/>
    <w:rsid w:val="00AC5820"/>
    <w:rsid w:val="00AC5B50"/>
    <w:rsid w:val="00AC5CBC"/>
    <w:rsid w:val="00AC5FAD"/>
    <w:rsid w:val="00AC60B4"/>
    <w:rsid w:val="00AC6585"/>
    <w:rsid w:val="00AC67B6"/>
    <w:rsid w:val="00AC696B"/>
    <w:rsid w:val="00AC6C07"/>
    <w:rsid w:val="00AC6CE2"/>
    <w:rsid w:val="00AC70AC"/>
    <w:rsid w:val="00AC70BE"/>
    <w:rsid w:val="00AC753A"/>
    <w:rsid w:val="00AC76CF"/>
    <w:rsid w:val="00AC782C"/>
    <w:rsid w:val="00AC7D98"/>
    <w:rsid w:val="00AD00C5"/>
    <w:rsid w:val="00AD02D1"/>
    <w:rsid w:val="00AD09F3"/>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C62"/>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DE3"/>
    <w:rsid w:val="00AE3F18"/>
    <w:rsid w:val="00AE3F96"/>
    <w:rsid w:val="00AE40CF"/>
    <w:rsid w:val="00AE43E0"/>
    <w:rsid w:val="00AE4A7F"/>
    <w:rsid w:val="00AE4AE5"/>
    <w:rsid w:val="00AE4F50"/>
    <w:rsid w:val="00AE52E9"/>
    <w:rsid w:val="00AE5439"/>
    <w:rsid w:val="00AE55F2"/>
    <w:rsid w:val="00AE5674"/>
    <w:rsid w:val="00AE56E2"/>
    <w:rsid w:val="00AE57F0"/>
    <w:rsid w:val="00AE57FF"/>
    <w:rsid w:val="00AE5E1A"/>
    <w:rsid w:val="00AE601B"/>
    <w:rsid w:val="00AE60FF"/>
    <w:rsid w:val="00AE61B2"/>
    <w:rsid w:val="00AE6CD5"/>
    <w:rsid w:val="00AE6CDE"/>
    <w:rsid w:val="00AE6D07"/>
    <w:rsid w:val="00AE6E62"/>
    <w:rsid w:val="00AE6E65"/>
    <w:rsid w:val="00AE6F3E"/>
    <w:rsid w:val="00AE7740"/>
    <w:rsid w:val="00AE77C4"/>
    <w:rsid w:val="00AE788D"/>
    <w:rsid w:val="00AE78D1"/>
    <w:rsid w:val="00AE7973"/>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D33"/>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D0"/>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0C5"/>
    <w:rsid w:val="00B031E1"/>
    <w:rsid w:val="00B033FA"/>
    <w:rsid w:val="00B03A05"/>
    <w:rsid w:val="00B03B43"/>
    <w:rsid w:val="00B04048"/>
    <w:rsid w:val="00B041B5"/>
    <w:rsid w:val="00B04C51"/>
    <w:rsid w:val="00B04D83"/>
    <w:rsid w:val="00B04F3D"/>
    <w:rsid w:val="00B05417"/>
    <w:rsid w:val="00B055DF"/>
    <w:rsid w:val="00B05702"/>
    <w:rsid w:val="00B05C14"/>
    <w:rsid w:val="00B05E22"/>
    <w:rsid w:val="00B0670B"/>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ABD"/>
    <w:rsid w:val="00B11F48"/>
    <w:rsid w:val="00B12066"/>
    <w:rsid w:val="00B1265F"/>
    <w:rsid w:val="00B128C5"/>
    <w:rsid w:val="00B12B3F"/>
    <w:rsid w:val="00B12F01"/>
    <w:rsid w:val="00B12F75"/>
    <w:rsid w:val="00B1302D"/>
    <w:rsid w:val="00B130BD"/>
    <w:rsid w:val="00B131AB"/>
    <w:rsid w:val="00B13236"/>
    <w:rsid w:val="00B1330C"/>
    <w:rsid w:val="00B134E6"/>
    <w:rsid w:val="00B1390B"/>
    <w:rsid w:val="00B1410E"/>
    <w:rsid w:val="00B14428"/>
    <w:rsid w:val="00B1513F"/>
    <w:rsid w:val="00B152D5"/>
    <w:rsid w:val="00B152F4"/>
    <w:rsid w:val="00B1568A"/>
    <w:rsid w:val="00B15802"/>
    <w:rsid w:val="00B158F4"/>
    <w:rsid w:val="00B159FD"/>
    <w:rsid w:val="00B15A8A"/>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CFF"/>
    <w:rsid w:val="00B22E88"/>
    <w:rsid w:val="00B22FDC"/>
    <w:rsid w:val="00B23879"/>
    <w:rsid w:val="00B23B59"/>
    <w:rsid w:val="00B23B5E"/>
    <w:rsid w:val="00B23B91"/>
    <w:rsid w:val="00B23D98"/>
    <w:rsid w:val="00B23DB6"/>
    <w:rsid w:val="00B23ECF"/>
    <w:rsid w:val="00B24209"/>
    <w:rsid w:val="00B245D6"/>
    <w:rsid w:val="00B248C2"/>
    <w:rsid w:val="00B248D0"/>
    <w:rsid w:val="00B2491C"/>
    <w:rsid w:val="00B24935"/>
    <w:rsid w:val="00B2494D"/>
    <w:rsid w:val="00B24B5D"/>
    <w:rsid w:val="00B24BCB"/>
    <w:rsid w:val="00B24E88"/>
    <w:rsid w:val="00B250B1"/>
    <w:rsid w:val="00B2513A"/>
    <w:rsid w:val="00B254CA"/>
    <w:rsid w:val="00B25842"/>
    <w:rsid w:val="00B2628E"/>
    <w:rsid w:val="00B265AC"/>
    <w:rsid w:val="00B266B0"/>
    <w:rsid w:val="00B26EF0"/>
    <w:rsid w:val="00B26F2A"/>
    <w:rsid w:val="00B27183"/>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86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1A1"/>
    <w:rsid w:val="00B37313"/>
    <w:rsid w:val="00B37571"/>
    <w:rsid w:val="00B375F4"/>
    <w:rsid w:val="00B400A0"/>
    <w:rsid w:val="00B40126"/>
    <w:rsid w:val="00B40217"/>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2E6"/>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49"/>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31D0"/>
    <w:rsid w:val="00B53259"/>
    <w:rsid w:val="00B53893"/>
    <w:rsid w:val="00B54074"/>
    <w:rsid w:val="00B54206"/>
    <w:rsid w:val="00B54227"/>
    <w:rsid w:val="00B54598"/>
    <w:rsid w:val="00B54866"/>
    <w:rsid w:val="00B548C2"/>
    <w:rsid w:val="00B54944"/>
    <w:rsid w:val="00B54B6A"/>
    <w:rsid w:val="00B54D8D"/>
    <w:rsid w:val="00B54F97"/>
    <w:rsid w:val="00B55428"/>
    <w:rsid w:val="00B55917"/>
    <w:rsid w:val="00B55ACA"/>
    <w:rsid w:val="00B55ACC"/>
    <w:rsid w:val="00B55C6D"/>
    <w:rsid w:val="00B56299"/>
    <w:rsid w:val="00B569DF"/>
    <w:rsid w:val="00B56ED2"/>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00C"/>
    <w:rsid w:val="00B6722A"/>
    <w:rsid w:val="00B67331"/>
    <w:rsid w:val="00B67546"/>
    <w:rsid w:val="00B67805"/>
    <w:rsid w:val="00B678FA"/>
    <w:rsid w:val="00B67BFC"/>
    <w:rsid w:val="00B701FE"/>
    <w:rsid w:val="00B702DB"/>
    <w:rsid w:val="00B70EC9"/>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A39"/>
    <w:rsid w:val="00B76BCD"/>
    <w:rsid w:val="00B76E5A"/>
    <w:rsid w:val="00B76EE9"/>
    <w:rsid w:val="00B76F2B"/>
    <w:rsid w:val="00B77014"/>
    <w:rsid w:val="00B77231"/>
    <w:rsid w:val="00B77303"/>
    <w:rsid w:val="00B774F8"/>
    <w:rsid w:val="00B776CD"/>
    <w:rsid w:val="00B77880"/>
    <w:rsid w:val="00B77B84"/>
    <w:rsid w:val="00B77BC9"/>
    <w:rsid w:val="00B8006A"/>
    <w:rsid w:val="00B803C7"/>
    <w:rsid w:val="00B80AB2"/>
    <w:rsid w:val="00B80B6A"/>
    <w:rsid w:val="00B80D90"/>
    <w:rsid w:val="00B80E75"/>
    <w:rsid w:val="00B80F7A"/>
    <w:rsid w:val="00B8134F"/>
    <w:rsid w:val="00B816B7"/>
    <w:rsid w:val="00B81AD0"/>
    <w:rsid w:val="00B81AD6"/>
    <w:rsid w:val="00B81BC9"/>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E81"/>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2D9"/>
    <w:rsid w:val="00B90E2A"/>
    <w:rsid w:val="00B90F2A"/>
    <w:rsid w:val="00B910C5"/>
    <w:rsid w:val="00B91687"/>
    <w:rsid w:val="00B9198D"/>
    <w:rsid w:val="00B91D03"/>
    <w:rsid w:val="00B91F54"/>
    <w:rsid w:val="00B926C6"/>
    <w:rsid w:val="00B929B4"/>
    <w:rsid w:val="00B92C23"/>
    <w:rsid w:val="00B92D25"/>
    <w:rsid w:val="00B92E21"/>
    <w:rsid w:val="00B93008"/>
    <w:rsid w:val="00B93191"/>
    <w:rsid w:val="00B93553"/>
    <w:rsid w:val="00B93F4D"/>
    <w:rsid w:val="00B94026"/>
    <w:rsid w:val="00B9406D"/>
    <w:rsid w:val="00B94389"/>
    <w:rsid w:val="00B94501"/>
    <w:rsid w:val="00B946A3"/>
    <w:rsid w:val="00B94862"/>
    <w:rsid w:val="00B94B83"/>
    <w:rsid w:val="00B94BA7"/>
    <w:rsid w:val="00B94C75"/>
    <w:rsid w:val="00B94E0E"/>
    <w:rsid w:val="00B94EB5"/>
    <w:rsid w:val="00B953AB"/>
    <w:rsid w:val="00B95733"/>
    <w:rsid w:val="00B95838"/>
    <w:rsid w:val="00B95F81"/>
    <w:rsid w:val="00B962E6"/>
    <w:rsid w:val="00B963AD"/>
    <w:rsid w:val="00B96413"/>
    <w:rsid w:val="00B9658C"/>
    <w:rsid w:val="00B9679B"/>
    <w:rsid w:val="00B96A8B"/>
    <w:rsid w:val="00B976B9"/>
    <w:rsid w:val="00B97C06"/>
    <w:rsid w:val="00B97CA3"/>
    <w:rsid w:val="00BA023F"/>
    <w:rsid w:val="00BA06BD"/>
    <w:rsid w:val="00BA080C"/>
    <w:rsid w:val="00BA0972"/>
    <w:rsid w:val="00BA097E"/>
    <w:rsid w:val="00BA0A2A"/>
    <w:rsid w:val="00BA0FA9"/>
    <w:rsid w:val="00BA1090"/>
    <w:rsid w:val="00BA109D"/>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02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3C2"/>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8EE"/>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443"/>
    <w:rsid w:val="00BB4459"/>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1F9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93"/>
    <w:rsid w:val="00BC660F"/>
    <w:rsid w:val="00BC67EB"/>
    <w:rsid w:val="00BC6EA4"/>
    <w:rsid w:val="00BC7011"/>
    <w:rsid w:val="00BC71B9"/>
    <w:rsid w:val="00BC74B5"/>
    <w:rsid w:val="00BC75A6"/>
    <w:rsid w:val="00BC7775"/>
    <w:rsid w:val="00BC7998"/>
    <w:rsid w:val="00BC7AC9"/>
    <w:rsid w:val="00BC7B88"/>
    <w:rsid w:val="00BC7BEF"/>
    <w:rsid w:val="00BD001A"/>
    <w:rsid w:val="00BD0954"/>
    <w:rsid w:val="00BD0AB5"/>
    <w:rsid w:val="00BD1123"/>
    <w:rsid w:val="00BD146E"/>
    <w:rsid w:val="00BD1999"/>
    <w:rsid w:val="00BD1B19"/>
    <w:rsid w:val="00BD1B1B"/>
    <w:rsid w:val="00BD1CF8"/>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CD1"/>
    <w:rsid w:val="00BD3E37"/>
    <w:rsid w:val="00BD3E68"/>
    <w:rsid w:val="00BD3ED7"/>
    <w:rsid w:val="00BD3FA9"/>
    <w:rsid w:val="00BD4369"/>
    <w:rsid w:val="00BD46AD"/>
    <w:rsid w:val="00BD4E05"/>
    <w:rsid w:val="00BD4EF2"/>
    <w:rsid w:val="00BD5842"/>
    <w:rsid w:val="00BD598A"/>
    <w:rsid w:val="00BD5C6B"/>
    <w:rsid w:val="00BD5C7A"/>
    <w:rsid w:val="00BD5EEE"/>
    <w:rsid w:val="00BD5FF7"/>
    <w:rsid w:val="00BD61BA"/>
    <w:rsid w:val="00BD648D"/>
    <w:rsid w:val="00BD67A8"/>
    <w:rsid w:val="00BD6AB6"/>
    <w:rsid w:val="00BD6BA6"/>
    <w:rsid w:val="00BD6CA8"/>
    <w:rsid w:val="00BD6E71"/>
    <w:rsid w:val="00BD70E0"/>
    <w:rsid w:val="00BD723F"/>
    <w:rsid w:val="00BD74C1"/>
    <w:rsid w:val="00BD75B4"/>
    <w:rsid w:val="00BD776E"/>
    <w:rsid w:val="00BD78EF"/>
    <w:rsid w:val="00BD7A93"/>
    <w:rsid w:val="00BD7CBC"/>
    <w:rsid w:val="00BD7D14"/>
    <w:rsid w:val="00BD7E94"/>
    <w:rsid w:val="00BE01F5"/>
    <w:rsid w:val="00BE0272"/>
    <w:rsid w:val="00BE02B4"/>
    <w:rsid w:val="00BE02BD"/>
    <w:rsid w:val="00BE0324"/>
    <w:rsid w:val="00BE053D"/>
    <w:rsid w:val="00BE058F"/>
    <w:rsid w:val="00BE0BFB"/>
    <w:rsid w:val="00BE0CD6"/>
    <w:rsid w:val="00BE0CE3"/>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D0B"/>
    <w:rsid w:val="00BE3F24"/>
    <w:rsid w:val="00BE4443"/>
    <w:rsid w:val="00BE4727"/>
    <w:rsid w:val="00BE486E"/>
    <w:rsid w:val="00BE4DC9"/>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05"/>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02"/>
    <w:rsid w:val="00BF4D35"/>
    <w:rsid w:val="00BF4D5B"/>
    <w:rsid w:val="00BF5049"/>
    <w:rsid w:val="00BF5080"/>
    <w:rsid w:val="00BF52C8"/>
    <w:rsid w:val="00BF55D3"/>
    <w:rsid w:val="00BF58DF"/>
    <w:rsid w:val="00BF5BC3"/>
    <w:rsid w:val="00BF5DB7"/>
    <w:rsid w:val="00BF6252"/>
    <w:rsid w:val="00BF62A8"/>
    <w:rsid w:val="00BF632C"/>
    <w:rsid w:val="00BF6794"/>
    <w:rsid w:val="00BF68F3"/>
    <w:rsid w:val="00BF6B9A"/>
    <w:rsid w:val="00BF6F6B"/>
    <w:rsid w:val="00BF711C"/>
    <w:rsid w:val="00BF7272"/>
    <w:rsid w:val="00BF748E"/>
    <w:rsid w:val="00BF750B"/>
    <w:rsid w:val="00BF760F"/>
    <w:rsid w:val="00BF7860"/>
    <w:rsid w:val="00BF7892"/>
    <w:rsid w:val="00BF789B"/>
    <w:rsid w:val="00BF78B7"/>
    <w:rsid w:val="00C00BD4"/>
    <w:rsid w:val="00C00BE2"/>
    <w:rsid w:val="00C00D51"/>
    <w:rsid w:val="00C0140B"/>
    <w:rsid w:val="00C0194F"/>
    <w:rsid w:val="00C01DCE"/>
    <w:rsid w:val="00C01F3F"/>
    <w:rsid w:val="00C022AF"/>
    <w:rsid w:val="00C023E4"/>
    <w:rsid w:val="00C023FC"/>
    <w:rsid w:val="00C027E0"/>
    <w:rsid w:val="00C02874"/>
    <w:rsid w:val="00C02A12"/>
    <w:rsid w:val="00C02C30"/>
    <w:rsid w:val="00C02C9E"/>
    <w:rsid w:val="00C03087"/>
    <w:rsid w:val="00C030AC"/>
    <w:rsid w:val="00C032D2"/>
    <w:rsid w:val="00C03301"/>
    <w:rsid w:val="00C03309"/>
    <w:rsid w:val="00C03343"/>
    <w:rsid w:val="00C03783"/>
    <w:rsid w:val="00C037E0"/>
    <w:rsid w:val="00C04419"/>
    <w:rsid w:val="00C0444C"/>
    <w:rsid w:val="00C046A7"/>
    <w:rsid w:val="00C046B2"/>
    <w:rsid w:val="00C04969"/>
    <w:rsid w:val="00C050D8"/>
    <w:rsid w:val="00C05141"/>
    <w:rsid w:val="00C05196"/>
    <w:rsid w:val="00C05272"/>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75F"/>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846"/>
    <w:rsid w:val="00C15B15"/>
    <w:rsid w:val="00C15BCD"/>
    <w:rsid w:val="00C15BEE"/>
    <w:rsid w:val="00C15C4F"/>
    <w:rsid w:val="00C15D8E"/>
    <w:rsid w:val="00C15F1C"/>
    <w:rsid w:val="00C1612D"/>
    <w:rsid w:val="00C162FB"/>
    <w:rsid w:val="00C1685F"/>
    <w:rsid w:val="00C16908"/>
    <w:rsid w:val="00C16A62"/>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3F32"/>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9A1"/>
    <w:rsid w:val="00C34CF8"/>
    <w:rsid w:val="00C3504C"/>
    <w:rsid w:val="00C35229"/>
    <w:rsid w:val="00C35254"/>
    <w:rsid w:val="00C353B6"/>
    <w:rsid w:val="00C35423"/>
    <w:rsid w:val="00C35F50"/>
    <w:rsid w:val="00C363C6"/>
    <w:rsid w:val="00C365E7"/>
    <w:rsid w:val="00C36627"/>
    <w:rsid w:val="00C36BAE"/>
    <w:rsid w:val="00C36BB5"/>
    <w:rsid w:val="00C36CEA"/>
    <w:rsid w:val="00C36D4F"/>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189"/>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2AD"/>
    <w:rsid w:val="00C4549E"/>
    <w:rsid w:val="00C4559E"/>
    <w:rsid w:val="00C45EF5"/>
    <w:rsid w:val="00C469F6"/>
    <w:rsid w:val="00C46B7E"/>
    <w:rsid w:val="00C46D1B"/>
    <w:rsid w:val="00C470AA"/>
    <w:rsid w:val="00C4723B"/>
    <w:rsid w:val="00C474D6"/>
    <w:rsid w:val="00C47538"/>
    <w:rsid w:val="00C476F2"/>
    <w:rsid w:val="00C47745"/>
    <w:rsid w:val="00C501E2"/>
    <w:rsid w:val="00C50846"/>
    <w:rsid w:val="00C5099B"/>
    <w:rsid w:val="00C50A4E"/>
    <w:rsid w:val="00C50B2A"/>
    <w:rsid w:val="00C5163B"/>
    <w:rsid w:val="00C51799"/>
    <w:rsid w:val="00C51C37"/>
    <w:rsid w:val="00C51D26"/>
    <w:rsid w:val="00C52023"/>
    <w:rsid w:val="00C520B1"/>
    <w:rsid w:val="00C522D6"/>
    <w:rsid w:val="00C524B3"/>
    <w:rsid w:val="00C52621"/>
    <w:rsid w:val="00C52745"/>
    <w:rsid w:val="00C52C52"/>
    <w:rsid w:val="00C52C7D"/>
    <w:rsid w:val="00C52EA7"/>
    <w:rsid w:val="00C52F56"/>
    <w:rsid w:val="00C531BE"/>
    <w:rsid w:val="00C532EB"/>
    <w:rsid w:val="00C5331E"/>
    <w:rsid w:val="00C534B9"/>
    <w:rsid w:val="00C53545"/>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ADC"/>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220"/>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0D0B"/>
    <w:rsid w:val="00C71662"/>
    <w:rsid w:val="00C719C2"/>
    <w:rsid w:val="00C71D0E"/>
    <w:rsid w:val="00C71D46"/>
    <w:rsid w:val="00C71FA9"/>
    <w:rsid w:val="00C72022"/>
    <w:rsid w:val="00C7235B"/>
    <w:rsid w:val="00C72776"/>
    <w:rsid w:val="00C727B3"/>
    <w:rsid w:val="00C7292E"/>
    <w:rsid w:val="00C72949"/>
    <w:rsid w:val="00C72E18"/>
    <w:rsid w:val="00C731AD"/>
    <w:rsid w:val="00C73459"/>
    <w:rsid w:val="00C73490"/>
    <w:rsid w:val="00C7380B"/>
    <w:rsid w:val="00C73B70"/>
    <w:rsid w:val="00C73C7E"/>
    <w:rsid w:val="00C74000"/>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77FC5"/>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374"/>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373"/>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4AB"/>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52D"/>
    <w:rsid w:val="00CA5642"/>
    <w:rsid w:val="00CA5EA8"/>
    <w:rsid w:val="00CA5F61"/>
    <w:rsid w:val="00CA620F"/>
    <w:rsid w:val="00CA6416"/>
    <w:rsid w:val="00CA68BA"/>
    <w:rsid w:val="00CA6AB5"/>
    <w:rsid w:val="00CA7563"/>
    <w:rsid w:val="00CA770B"/>
    <w:rsid w:val="00CA7A99"/>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74C"/>
    <w:rsid w:val="00CB38CD"/>
    <w:rsid w:val="00CB3C3B"/>
    <w:rsid w:val="00CB3CB5"/>
    <w:rsid w:val="00CB40C9"/>
    <w:rsid w:val="00CB4282"/>
    <w:rsid w:val="00CB4390"/>
    <w:rsid w:val="00CB452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471"/>
    <w:rsid w:val="00CB65F9"/>
    <w:rsid w:val="00CB6795"/>
    <w:rsid w:val="00CB6A14"/>
    <w:rsid w:val="00CB6A62"/>
    <w:rsid w:val="00CB6AA9"/>
    <w:rsid w:val="00CB6B83"/>
    <w:rsid w:val="00CB6BD2"/>
    <w:rsid w:val="00CB71F8"/>
    <w:rsid w:val="00CB7312"/>
    <w:rsid w:val="00CB74FD"/>
    <w:rsid w:val="00CB7718"/>
    <w:rsid w:val="00CB79DC"/>
    <w:rsid w:val="00CB7AA9"/>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1CF"/>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88E"/>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47E"/>
    <w:rsid w:val="00CE2652"/>
    <w:rsid w:val="00CE26F2"/>
    <w:rsid w:val="00CE2BB8"/>
    <w:rsid w:val="00CE2DB7"/>
    <w:rsid w:val="00CE2EBF"/>
    <w:rsid w:val="00CE2F19"/>
    <w:rsid w:val="00CE2F77"/>
    <w:rsid w:val="00CE311E"/>
    <w:rsid w:val="00CE32CA"/>
    <w:rsid w:val="00CE35BE"/>
    <w:rsid w:val="00CE37EA"/>
    <w:rsid w:val="00CE37FA"/>
    <w:rsid w:val="00CE394F"/>
    <w:rsid w:val="00CE3ACD"/>
    <w:rsid w:val="00CE46C6"/>
    <w:rsid w:val="00CE4C8E"/>
    <w:rsid w:val="00CE4F66"/>
    <w:rsid w:val="00CE5340"/>
    <w:rsid w:val="00CE53BB"/>
    <w:rsid w:val="00CE56AC"/>
    <w:rsid w:val="00CE5DF0"/>
    <w:rsid w:val="00CE610F"/>
    <w:rsid w:val="00CE61E9"/>
    <w:rsid w:val="00CE622C"/>
    <w:rsid w:val="00CE63AE"/>
    <w:rsid w:val="00CE6A4F"/>
    <w:rsid w:val="00CE6B96"/>
    <w:rsid w:val="00CE6D55"/>
    <w:rsid w:val="00CE6E7F"/>
    <w:rsid w:val="00CE6E90"/>
    <w:rsid w:val="00CE6F0F"/>
    <w:rsid w:val="00CE73B0"/>
    <w:rsid w:val="00CE75FF"/>
    <w:rsid w:val="00CE77C2"/>
    <w:rsid w:val="00CE7A04"/>
    <w:rsid w:val="00CE7A3E"/>
    <w:rsid w:val="00CF002F"/>
    <w:rsid w:val="00CF0199"/>
    <w:rsid w:val="00CF0246"/>
    <w:rsid w:val="00CF033D"/>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27F1"/>
    <w:rsid w:val="00CF33CD"/>
    <w:rsid w:val="00CF3576"/>
    <w:rsid w:val="00CF393D"/>
    <w:rsid w:val="00CF39D9"/>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81"/>
    <w:rsid w:val="00D00BB4"/>
    <w:rsid w:val="00D00BB7"/>
    <w:rsid w:val="00D00EE6"/>
    <w:rsid w:val="00D00F13"/>
    <w:rsid w:val="00D01720"/>
    <w:rsid w:val="00D019A6"/>
    <w:rsid w:val="00D01AD0"/>
    <w:rsid w:val="00D01EAD"/>
    <w:rsid w:val="00D01F3A"/>
    <w:rsid w:val="00D02698"/>
    <w:rsid w:val="00D02880"/>
    <w:rsid w:val="00D02EB0"/>
    <w:rsid w:val="00D0302E"/>
    <w:rsid w:val="00D035B9"/>
    <w:rsid w:val="00D03B16"/>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F7"/>
    <w:rsid w:val="00D06006"/>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4C4"/>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0B2"/>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1D6"/>
    <w:rsid w:val="00D3337B"/>
    <w:rsid w:val="00D333D8"/>
    <w:rsid w:val="00D337F4"/>
    <w:rsid w:val="00D33CA3"/>
    <w:rsid w:val="00D340F8"/>
    <w:rsid w:val="00D341C7"/>
    <w:rsid w:val="00D3439D"/>
    <w:rsid w:val="00D34452"/>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D85"/>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1B4"/>
    <w:rsid w:val="00D45210"/>
    <w:rsid w:val="00D45227"/>
    <w:rsid w:val="00D45406"/>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985"/>
    <w:rsid w:val="00D47C16"/>
    <w:rsid w:val="00D47C62"/>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05"/>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7B7"/>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4F46"/>
    <w:rsid w:val="00D653AE"/>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588"/>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628"/>
    <w:rsid w:val="00D74832"/>
    <w:rsid w:val="00D74BB2"/>
    <w:rsid w:val="00D74BB8"/>
    <w:rsid w:val="00D74D80"/>
    <w:rsid w:val="00D7502C"/>
    <w:rsid w:val="00D75513"/>
    <w:rsid w:val="00D758B3"/>
    <w:rsid w:val="00D758B6"/>
    <w:rsid w:val="00D758C1"/>
    <w:rsid w:val="00D7593A"/>
    <w:rsid w:val="00D75C55"/>
    <w:rsid w:val="00D75F9A"/>
    <w:rsid w:val="00D75FD1"/>
    <w:rsid w:val="00D76308"/>
    <w:rsid w:val="00D7631C"/>
    <w:rsid w:val="00D7631E"/>
    <w:rsid w:val="00D76561"/>
    <w:rsid w:val="00D76ADC"/>
    <w:rsid w:val="00D76DFB"/>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292"/>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87"/>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8F0"/>
    <w:rsid w:val="00D93935"/>
    <w:rsid w:val="00D9415C"/>
    <w:rsid w:val="00D942CC"/>
    <w:rsid w:val="00D94368"/>
    <w:rsid w:val="00D944E4"/>
    <w:rsid w:val="00D9463D"/>
    <w:rsid w:val="00D946C3"/>
    <w:rsid w:val="00D947F5"/>
    <w:rsid w:val="00D94A30"/>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7B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9D"/>
    <w:rsid w:val="00DB01D4"/>
    <w:rsid w:val="00DB031E"/>
    <w:rsid w:val="00DB03A3"/>
    <w:rsid w:val="00DB040B"/>
    <w:rsid w:val="00DB051A"/>
    <w:rsid w:val="00DB05A7"/>
    <w:rsid w:val="00DB062D"/>
    <w:rsid w:val="00DB0AB8"/>
    <w:rsid w:val="00DB0D2A"/>
    <w:rsid w:val="00DB0F2C"/>
    <w:rsid w:val="00DB11CD"/>
    <w:rsid w:val="00DB13A1"/>
    <w:rsid w:val="00DB157A"/>
    <w:rsid w:val="00DB1B82"/>
    <w:rsid w:val="00DB1B9A"/>
    <w:rsid w:val="00DB1DAB"/>
    <w:rsid w:val="00DB1E8F"/>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970"/>
    <w:rsid w:val="00DB6A80"/>
    <w:rsid w:val="00DB6C06"/>
    <w:rsid w:val="00DB6D7D"/>
    <w:rsid w:val="00DB764C"/>
    <w:rsid w:val="00DB7B06"/>
    <w:rsid w:val="00DC00FC"/>
    <w:rsid w:val="00DC0249"/>
    <w:rsid w:val="00DC043D"/>
    <w:rsid w:val="00DC0612"/>
    <w:rsid w:val="00DC070D"/>
    <w:rsid w:val="00DC08B1"/>
    <w:rsid w:val="00DC0B14"/>
    <w:rsid w:val="00DC0EA9"/>
    <w:rsid w:val="00DC1070"/>
    <w:rsid w:val="00DC116E"/>
    <w:rsid w:val="00DC1DCE"/>
    <w:rsid w:val="00DC1FC3"/>
    <w:rsid w:val="00DC2120"/>
    <w:rsid w:val="00DC2E2C"/>
    <w:rsid w:val="00DC2F5A"/>
    <w:rsid w:val="00DC2F6A"/>
    <w:rsid w:val="00DC318A"/>
    <w:rsid w:val="00DC33A1"/>
    <w:rsid w:val="00DC3550"/>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C4B"/>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78"/>
    <w:rsid w:val="00DD0FBF"/>
    <w:rsid w:val="00DD1052"/>
    <w:rsid w:val="00DD1158"/>
    <w:rsid w:val="00DD1B07"/>
    <w:rsid w:val="00DD1B3C"/>
    <w:rsid w:val="00DD1C35"/>
    <w:rsid w:val="00DD1C4B"/>
    <w:rsid w:val="00DD1F7B"/>
    <w:rsid w:val="00DD21FC"/>
    <w:rsid w:val="00DD2296"/>
    <w:rsid w:val="00DD229E"/>
    <w:rsid w:val="00DD25A0"/>
    <w:rsid w:val="00DD290D"/>
    <w:rsid w:val="00DD2BAA"/>
    <w:rsid w:val="00DD3029"/>
    <w:rsid w:val="00DD31D3"/>
    <w:rsid w:val="00DD324D"/>
    <w:rsid w:val="00DD3A75"/>
    <w:rsid w:val="00DD406F"/>
    <w:rsid w:val="00DD4165"/>
    <w:rsid w:val="00DD4262"/>
    <w:rsid w:val="00DD433A"/>
    <w:rsid w:val="00DD4DC1"/>
    <w:rsid w:val="00DD4F00"/>
    <w:rsid w:val="00DD512C"/>
    <w:rsid w:val="00DD5458"/>
    <w:rsid w:val="00DD55E0"/>
    <w:rsid w:val="00DD57D6"/>
    <w:rsid w:val="00DD593A"/>
    <w:rsid w:val="00DD698F"/>
    <w:rsid w:val="00DD6B32"/>
    <w:rsid w:val="00DD70CA"/>
    <w:rsid w:val="00DD746C"/>
    <w:rsid w:val="00DD7B8A"/>
    <w:rsid w:val="00DD7C5B"/>
    <w:rsid w:val="00DE0297"/>
    <w:rsid w:val="00DE0586"/>
    <w:rsid w:val="00DE070A"/>
    <w:rsid w:val="00DE08DF"/>
    <w:rsid w:val="00DE091E"/>
    <w:rsid w:val="00DE1164"/>
    <w:rsid w:val="00DE1336"/>
    <w:rsid w:val="00DE1687"/>
    <w:rsid w:val="00DE18A3"/>
    <w:rsid w:val="00DE1904"/>
    <w:rsid w:val="00DE1A4D"/>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8B5"/>
    <w:rsid w:val="00DE5B1B"/>
    <w:rsid w:val="00DE6049"/>
    <w:rsid w:val="00DE65D1"/>
    <w:rsid w:val="00DE6668"/>
    <w:rsid w:val="00DE666F"/>
    <w:rsid w:val="00DE67F0"/>
    <w:rsid w:val="00DE6CA5"/>
    <w:rsid w:val="00DE7057"/>
    <w:rsid w:val="00DE737B"/>
    <w:rsid w:val="00DE7A41"/>
    <w:rsid w:val="00DE7B66"/>
    <w:rsid w:val="00DF0215"/>
    <w:rsid w:val="00DF033D"/>
    <w:rsid w:val="00DF05D5"/>
    <w:rsid w:val="00DF08E7"/>
    <w:rsid w:val="00DF0951"/>
    <w:rsid w:val="00DF09E7"/>
    <w:rsid w:val="00DF0E70"/>
    <w:rsid w:val="00DF100B"/>
    <w:rsid w:val="00DF103E"/>
    <w:rsid w:val="00DF105B"/>
    <w:rsid w:val="00DF11B7"/>
    <w:rsid w:val="00DF120F"/>
    <w:rsid w:val="00DF18A2"/>
    <w:rsid w:val="00DF197F"/>
    <w:rsid w:val="00DF1A2D"/>
    <w:rsid w:val="00DF1C49"/>
    <w:rsid w:val="00DF1F75"/>
    <w:rsid w:val="00DF1F9D"/>
    <w:rsid w:val="00DF21A3"/>
    <w:rsid w:val="00DF25F7"/>
    <w:rsid w:val="00DF31E9"/>
    <w:rsid w:val="00DF36B4"/>
    <w:rsid w:val="00DF38F4"/>
    <w:rsid w:val="00DF3A41"/>
    <w:rsid w:val="00DF3B34"/>
    <w:rsid w:val="00DF3C68"/>
    <w:rsid w:val="00DF3CF2"/>
    <w:rsid w:val="00DF3FEB"/>
    <w:rsid w:val="00DF4359"/>
    <w:rsid w:val="00DF4421"/>
    <w:rsid w:val="00DF4819"/>
    <w:rsid w:val="00DF4BBD"/>
    <w:rsid w:val="00DF4C89"/>
    <w:rsid w:val="00DF4E8F"/>
    <w:rsid w:val="00DF56FA"/>
    <w:rsid w:val="00DF5A5D"/>
    <w:rsid w:val="00DF5BFF"/>
    <w:rsid w:val="00DF634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3DD"/>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35"/>
    <w:rsid w:val="00E10583"/>
    <w:rsid w:val="00E10761"/>
    <w:rsid w:val="00E10844"/>
    <w:rsid w:val="00E109F3"/>
    <w:rsid w:val="00E10A6A"/>
    <w:rsid w:val="00E10B8A"/>
    <w:rsid w:val="00E1121B"/>
    <w:rsid w:val="00E11D4A"/>
    <w:rsid w:val="00E11D7A"/>
    <w:rsid w:val="00E11D95"/>
    <w:rsid w:val="00E11EEB"/>
    <w:rsid w:val="00E11F01"/>
    <w:rsid w:val="00E12262"/>
    <w:rsid w:val="00E1235E"/>
    <w:rsid w:val="00E12719"/>
    <w:rsid w:val="00E128F2"/>
    <w:rsid w:val="00E12C6B"/>
    <w:rsid w:val="00E12DED"/>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E24"/>
    <w:rsid w:val="00E16F82"/>
    <w:rsid w:val="00E1703D"/>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6A1"/>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27FB9"/>
    <w:rsid w:val="00E300D7"/>
    <w:rsid w:val="00E30288"/>
    <w:rsid w:val="00E3089B"/>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1EA"/>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6C4A"/>
    <w:rsid w:val="00E36C6B"/>
    <w:rsid w:val="00E36E0A"/>
    <w:rsid w:val="00E37017"/>
    <w:rsid w:val="00E37892"/>
    <w:rsid w:val="00E37898"/>
    <w:rsid w:val="00E37ABD"/>
    <w:rsid w:val="00E37B27"/>
    <w:rsid w:val="00E37BE5"/>
    <w:rsid w:val="00E37DD6"/>
    <w:rsid w:val="00E37FB4"/>
    <w:rsid w:val="00E37FBA"/>
    <w:rsid w:val="00E40378"/>
    <w:rsid w:val="00E40429"/>
    <w:rsid w:val="00E40523"/>
    <w:rsid w:val="00E407E8"/>
    <w:rsid w:val="00E40B93"/>
    <w:rsid w:val="00E40CF8"/>
    <w:rsid w:val="00E413FA"/>
    <w:rsid w:val="00E418EB"/>
    <w:rsid w:val="00E41A27"/>
    <w:rsid w:val="00E41AB4"/>
    <w:rsid w:val="00E41D11"/>
    <w:rsid w:val="00E41F2F"/>
    <w:rsid w:val="00E423AD"/>
    <w:rsid w:val="00E42737"/>
    <w:rsid w:val="00E4277C"/>
    <w:rsid w:val="00E42A17"/>
    <w:rsid w:val="00E42B1B"/>
    <w:rsid w:val="00E432D6"/>
    <w:rsid w:val="00E43321"/>
    <w:rsid w:val="00E4381C"/>
    <w:rsid w:val="00E43BDA"/>
    <w:rsid w:val="00E43CF0"/>
    <w:rsid w:val="00E43E31"/>
    <w:rsid w:val="00E43F0C"/>
    <w:rsid w:val="00E44906"/>
    <w:rsid w:val="00E458E2"/>
    <w:rsid w:val="00E4590D"/>
    <w:rsid w:val="00E45A74"/>
    <w:rsid w:val="00E45C77"/>
    <w:rsid w:val="00E45DC0"/>
    <w:rsid w:val="00E45FAD"/>
    <w:rsid w:val="00E4608B"/>
    <w:rsid w:val="00E460CC"/>
    <w:rsid w:val="00E46589"/>
    <w:rsid w:val="00E46885"/>
    <w:rsid w:val="00E46D7F"/>
    <w:rsid w:val="00E46E37"/>
    <w:rsid w:val="00E470D3"/>
    <w:rsid w:val="00E4711C"/>
    <w:rsid w:val="00E47448"/>
    <w:rsid w:val="00E47975"/>
    <w:rsid w:val="00E47C9F"/>
    <w:rsid w:val="00E47D51"/>
    <w:rsid w:val="00E47E63"/>
    <w:rsid w:val="00E47F83"/>
    <w:rsid w:val="00E47FB2"/>
    <w:rsid w:val="00E500AF"/>
    <w:rsid w:val="00E50105"/>
    <w:rsid w:val="00E501D3"/>
    <w:rsid w:val="00E50336"/>
    <w:rsid w:val="00E50A1B"/>
    <w:rsid w:val="00E50C63"/>
    <w:rsid w:val="00E5111C"/>
    <w:rsid w:val="00E51150"/>
    <w:rsid w:val="00E511FD"/>
    <w:rsid w:val="00E51509"/>
    <w:rsid w:val="00E51AF1"/>
    <w:rsid w:val="00E521D5"/>
    <w:rsid w:val="00E523EF"/>
    <w:rsid w:val="00E5251D"/>
    <w:rsid w:val="00E526A8"/>
    <w:rsid w:val="00E52964"/>
    <w:rsid w:val="00E52AA7"/>
    <w:rsid w:val="00E52B70"/>
    <w:rsid w:val="00E52D98"/>
    <w:rsid w:val="00E52E89"/>
    <w:rsid w:val="00E53061"/>
    <w:rsid w:val="00E53323"/>
    <w:rsid w:val="00E5338C"/>
    <w:rsid w:val="00E53574"/>
    <w:rsid w:val="00E537D7"/>
    <w:rsid w:val="00E53973"/>
    <w:rsid w:val="00E53A01"/>
    <w:rsid w:val="00E53A63"/>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E1A"/>
    <w:rsid w:val="00E60439"/>
    <w:rsid w:val="00E604C4"/>
    <w:rsid w:val="00E60809"/>
    <w:rsid w:val="00E60BD2"/>
    <w:rsid w:val="00E60C3A"/>
    <w:rsid w:val="00E60FB4"/>
    <w:rsid w:val="00E611DD"/>
    <w:rsid w:val="00E61300"/>
    <w:rsid w:val="00E61572"/>
    <w:rsid w:val="00E61825"/>
    <w:rsid w:val="00E61936"/>
    <w:rsid w:val="00E6197E"/>
    <w:rsid w:val="00E61FD9"/>
    <w:rsid w:val="00E62386"/>
    <w:rsid w:val="00E627DD"/>
    <w:rsid w:val="00E62CD2"/>
    <w:rsid w:val="00E62EB1"/>
    <w:rsid w:val="00E62EE6"/>
    <w:rsid w:val="00E63310"/>
    <w:rsid w:val="00E635B9"/>
    <w:rsid w:val="00E63DE7"/>
    <w:rsid w:val="00E63F24"/>
    <w:rsid w:val="00E63F4D"/>
    <w:rsid w:val="00E64143"/>
    <w:rsid w:val="00E6426F"/>
    <w:rsid w:val="00E64331"/>
    <w:rsid w:val="00E64404"/>
    <w:rsid w:val="00E6440B"/>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BE3"/>
    <w:rsid w:val="00E74CBD"/>
    <w:rsid w:val="00E74E2F"/>
    <w:rsid w:val="00E74F5D"/>
    <w:rsid w:val="00E75093"/>
    <w:rsid w:val="00E754EF"/>
    <w:rsid w:val="00E756E5"/>
    <w:rsid w:val="00E75BAA"/>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9EF"/>
    <w:rsid w:val="00E80ABF"/>
    <w:rsid w:val="00E80AEE"/>
    <w:rsid w:val="00E80EEC"/>
    <w:rsid w:val="00E80FCC"/>
    <w:rsid w:val="00E811E2"/>
    <w:rsid w:val="00E81371"/>
    <w:rsid w:val="00E81729"/>
    <w:rsid w:val="00E817E0"/>
    <w:rsid w:val="00E81B98"/>
    <w:rsid w:val="00E81D53"/>
    <w:rsid w:val="00E82085"/>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358"/>
    <w:rsid w:val="00E869ED"/>
    <w:rsid w:val="00E86ECB"/>
    <w:rsid w:val="00E87224"/>
    <w:rsid w:val="00E87266"/>
    <w:rsid w:val="00E87742"/>
    <w:rsid w:val="00E87C5B"/>
    <w:rsid w:val="00E8B3D4"/>
    <w:rsid w:val="00E900E0"/>
    <w:rsid w:val="00E907E4"/>
    <w:rsid w:val="00E909AF"/>
    <w:rsid w:val="00E90A24"/>
    <w:rsid w:val="00E90C34"/>
    <w:rsid w:val="00E90F33"/>
    <w:rsid w:val="00E9105D"/>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5DFB"/>
    <w:rsid w:val="00E9616B"/>
    <w:rsid w:val="00E96456"/>
    <w:rsid w:val="00E9674C"/>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1E0F"/>
    <w:rsid w:val="00EA206C"/>
    <w:rsid w:val="00EA241C"/>
    <w:rsid w:val="00EA282C"/>
    <w:rsid w:val="00EA298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38C"/>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5C9"/>
    <w:rsid w:val="00EB4D53"/>
    <w:rsid w:val="00EB4E8E"/>
    <w:rsid w:val="00EB4F83"/>
    <w:rsid w:val="00EB519E"/>
    <w:rsid w:val="00EB5211"/>
    <w:rsid w:val="00EB584C"/>
    <w:rsid w:val="00EB5863"/>
    <w:rsid w:val="00EB58BD"/>
    <w:rsid w:val="00EB5C41"/>
    <w:rsid w:val="00EB5D88"/>
    <w:rsid w:val="00EB5EBB"/>
    <w:rsid w:val="00EB65C2"/>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82F"/>
    <w:rsid w:val="00EC0902"/>
    <w:rsid w:val="00EC097E"/>
    <w:rsid w:val="00EC0AA5"/>
    <w:rsid w:val="00EC0E4B"/>
    <w:rsid w:val="00EC0FA5"/>
    <w:rsid w:val="00EC10FC"/>
    <w:rsid w:val="00EC1309"/>
    <w:rsid w:val="00EC1424"/>
    <w:rsid w:val="00EC142A"/>
    <w:rsid w:val="00EC1466"/>
    <w:rsid w:val="00EC14B0"/>
    <w:rsid w:val="00EC1B86"/>
    <w:rsid w:val="00EC1CB2"/>
    <w:rsid w:val="00EC1CEA"/>
    <w:rsid w:val="00EC204E"/>
    <w:rsid w:val="00EC23C1"/>
    <w:rsid w:val="00EC249E"/>
    <w:rsid w:val="00EC2963"/>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91D"/>
    <w:rsid w:val="00ED2A61"/>
    <w:rsid w:val="00ED2AE2"/>
    <w:rsid w:val="00ED2C5A"/>
    <w:rsid w:val="00ED2C8E"/>
    <w:rsid w:val="00ED3276"/>
    <w:rsid w:val="00ED33AE"/>
    <w:rsid w:val="00ED3564"/>
    <w:rsid w:val="00ED3775"/>
    <w:rsid w:val="00ED385D"/>
    <w:rsid w:val="00ED3884"/>
    <w:rsid w:val="00ED3964"/>
    <w:rsid w:val="00ED3ADF"/>
    <w:rsid w:val="00ED3B11"/>
    <w:rsid w:val="00ED3BDD"/>
    <w:rsid w:val="00ED3F1A"/>
    <w:rsid w:val="00ED403D"/>
    <w:rsid w:val="00ED4113"/>
    <w:rsid w:val="00ED4126"/>
    <w:rsid w:val="00ED424C"/>
    <w:rsid w:val="00ED42E2"/>
    <w:rsid w:val="00ED42F2"/>
    <w:rsid w:val="00ED44F8"/>
    <w:rsid w:val="00ED4982"/>
    <w:rsid w:val="00ED4A6D"/>
    <w:rsid w:val="00ED4B9D"/>
    <w:rsid w:val="00ED5228"/>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4F12"/>
    <w:rsid w:val="00EE514A"/>
    <w:rsid w:val="00EE51D3"/>
    <w:rsid w:val="00EE55AF"/>
    <w:rsid w:val="00EE5630"/>
    <w:rsid w:val="00EE57F8"/>
    <w:rsid w:val="00EE5A27"/>
    <w:rsid w:val="00EE5F88"/>
    <w:rsid w:val="00EE62F1"/>
    <w:rsid w:val="00EE6419"/>
    <w:rsid w:val="00EE647F"/>
    <w:rsid w:val="00EE6785"/>
    <w:rsid w:val="00EE67FB"/>
    <w:rsid w:val="00EE6A78"/>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934"/>
    <w:rsid w:val="00EF0B76"/>
    <w:rsid w:val="00EF0C33"/>
    <w:rsid w:val="00EF1093"/>
    <w:rsid w:val="00EF1276"/>
    <w:rsid w:val="00EF158A"/>
    <w:rsid w:val="00EF1FCB"/>
    <w:rsid w:val="00EF21C3"/>
    <w:rsid w:val="00EF25D9"/>
    <w:rsid w:val="00EF2BC5"/>
    <w:rsid w:val="00EF2C14"/>
    <w:rsid w:val="00EF2DC3"/>
    <w:rsid w:val="00EF2E6B"/>
    <w:rsid w:val="00EF2EF8"/>
    <w:rsid w:val="00EF2F85"/>
    <w:rsid w:val="00EF3133"/>
    <w:rsid w:val="00EF3554"/>
    <w:rsid w:val="00EF4099"/>
    <w:rsid w:val="00EF425B"/>
    <w:rsid w:val="00EF431E"/>
    <w:rsid w:val="00EF43B4"/>
    <w:rsid w:val="00EF44CD"/>
    <w:rsid w:val="00EF450D"/>
    <w:rsid w:val="00EF47C9"/>
    <w:rsid w:val="00EF4ADB"/>
    <w:rsid w:val="00EF4DC7"/>
    <w:rsid w:val="00EF4EEB"/>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EF7F71"/>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1BE"/>
    <w:rsid w:val="00F073C2"/>
    <w:rsid w:val="00F07410"/>
    <w:rsid w:val="00F07601"/>
    <w:rsid w:val="00F076A9"/>
    <w:rsid w:val="00F0780D"/>
    <w:rsid w:val="00F07830"/>
    <w:rsid w:val="00F07E40"/>
    <w:rsid w:val="00F07F39"/>
    <w:rsid w:val="00F10288"/>
    <w:rsid w:val="00F105ED"/>
    <w:rsid w:val="00F10AE4"/>
    <w:rsid w:val="00F10CB9"/>
    <w:rsid w:val="00F10E71"/>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448"/>
    <w:rsid w:val="00F13769"/>
    <w:rsid w:val="00F13A3D"/>
    <w:rsid w:val="00F142EE"/>
    <w:rsid w:val="00F14435"/>
    <w:rsid w:val="00F14478"/>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9AF"/>
    <w:rsid w:val="00F17EE9"/>
    <w:rsid w:val="00F204B9"/>
    <w:rsid w:val="00F2052B"/>
    <w:rsid w:val="00F207DA"/>
    <w:rsid w:val="00F2086A"/>
    <w:rsid w:val="00F209F9"/>
    <w:rsid w:val="00F20B8C"/>
    <w:rsid w:val="00F20E4C"/>
    <w:rsid w:val="00F211EC"/>
    <w:rsid w:val="00F21C37"/>
    <w:rsid w:val="00F21F0A"/>
    <w:rsid w:val="00F22183"/>
    <w:rsid w:val="00F2221E"/>
    <w:rsid w:val="00F2260F"/>
    <w:rsid w:val="00F2261A"/>
    <w:rsid w:val="00F22ACC"/>
    <w:rsid w:val="00F22CB1"/>
    <w:rsid w:val="00F22F68"/>
    <w:rsid w:val="00F23243"/>
    <w:rsid w:val="00F2332A"/>
    <w:rsid w:val="00F233F9"/>
    <w:rsid w:val="00F235CB"/>
    <w:rsid w:val="00F237BE"/>
    <w:rsid w:val="00F239C6"/>
    <w:rsid w:val="00F23C09"/>
    <w:rsid w:val="00F23EEF"/>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9FE"/>
    <w:rsid w:val="00F30B5C"/>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4BB"/>
    <w:rsid w:val="00F3358E"/>
    <w:rsid w:val="00F33983"/>
    <w:rsid w:val="00F33DC8"/>
    <w:rsid w:val="00F33E10"/>
    <w:rsid w:val="00F34038"/>
    <w:rsid w:val="00F34444"/>
    <w:rsid w:val="00F34742"/>
    <w:rsid w:val="00F347B5"/>
    <w:rsid w:val="00F348C4"/>
    <w:rsid w:val="00F34A46"/>
    <w:rsid w:val="00F34B2E"/>
    <w:rsid w:val="00F34B41"/>
    <w:rsid w:val="00F34DC9"/>
    <w:rsid w:val="00F35341"/>
    <w:rsid w:val="00F35516"/>
    <w:rsid w:val="00F359E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B05"/>
    <w:rsid w:val="00F40C66"/>
    <w:rsid w:val="00F40F1E"/>
    <w:rsid w:val="00F40FC0"/>
    <w:rsid w:val="00F4106A"/>
    <w:rsid w:val="00F41B06"/>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03A"/>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B8C"/>
    <w:rsid w:val="00F50C37"/>
    <w:rsid w:val="00F50CF2"/>
    <w:rsid w:val="00F5141D"/>
    <w:rsid w:val="00F519CF"/>
    <w:rsid w:val="00F51A20"/>
    <w:rsid w:val="00F51AE6"/>
    <w:rsid w:val="00F51DD1"/>
    <w:rsid w:val="00F51EC8"/>
    <w:rsid w:val="00F51F1C"/>
    <w:rsid w:val="00F51FCF"/>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7F"/>
    <w:rsid w:val="00F560BA"/>
    <w:rsid w:val="00F560FE"/>
    <w:rsid w:val="00F5686A"/>
    <w:rsid w:val="00F56970"/>
    <w:rsid w:val="00F56F29"/>
    <w:rsid w:val="00F57085"/>
    <w:rsid w:val="00F5721E"/>
    <w:rsid w:val="00F57B87"/>
    <w:rsid w:val="00F601A5"/>
    <w:rsid w:val="00F6034A"/>
    <w:rsid w:val="00F604CB"/>
    <w:rsid w:val="00F6071C"/>
    <w:rsid w:val="00F60867"/>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5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5D2"/>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2C7"/>
    <w:rsid w:val="00F76365"/>
    <w:rsid w:val="00F76560"/>
    <w:rsid w:val="00F767DF"/>
    <w:rsid w:val="00F7687D"/>
    <w:rsid w:val="00F76BD9"/>
    <w:rsid w:val="00F76CC5"/>
    <w:rsid w:val="00F76D12"/>
    <w:rsid w:val="00F7707C"/>
    <w:rsid w:val="00F772F0"/>
    <w:rsid w:val="00F7743E"/>
    <w:rsid w:val="00F77845"/>
    <w:rsid w:val="00F77B13"/>
    <w:rsid w:val="00F77CBD"/>
    <w:rsid w:val="00F77E37"/>
    <w:rsid w:val="00F800E1"/>
    <w:rsid w:val="00F80318"/>
    <w:rsid w:val="00F803D0"/>
    <w:rsid w:val="00F80703"/>
    <w:rsid w:val="00F808C1"/>
    <w:rsid w:val="00F80948"/>
    <w:rsid w:val="00F809DE"/>
    <w:rsid w:val="00F80A59"/>
    <w:rsid w:val="00F80AC3"/>
    <w:rsid w:val="00F80BB6"/>
    <w:rsid w:val="00F80E04"/>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565"/>
    <w:rsid w:val="00F85691"/>
    <w:rsid w:val="00F8589F"/>
    <w:rsid w:val="00F85F3F"/>
    <w:rsid w:val="00F862F1"/>
    <w:rsid w:val="00F866D1"/>
    <w:rsid w:val="00F86749"/>
    <w:rsid w:val="00F86A33"/>
    <w:rsid w:val="00F86E3C"/>
    <w:rsid w:val="00F86E97"/>
    <w:rsid w:val="00F87032"/>
    <w:rsid w:val="00F87094"/>
    <w:rsid w:val="00F87138"/>
    <w:rsid w:val="00F8760B"/>
    <w:rsid w:val="00F87612"/>
    <w:rsid w:val="00F87954"/>
    <w:rsid w:val="00F87AB3"/>
    <w:rsid w:val="00F903A5"/>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51C"/>
    <w:rsid w:val="00F93881"/>
    <w:rsid w:val="00F9397A"/>
    <w:rsid w:val="00F93A37"/>
    <w:rsid w:val="00F93AB2"/>
    <w:rsid w:val="00F93CC5"/>
    <w:rsid w:val="00F94057"/>
    <w:rsid w:val="00F94182"/>
    <w:rsid w:val="00F9431F"/>
    <w:rsid w:val="00F944D9"/>
    <w:rsid w:val="00F9481B"/>
    <w:rsid w:val="00F94A0D"/>
    <w:rsid w:val="00F94A98"/>
    <w:rsid w:val="00F94B96"/>
    <w:rsid w:val="00F94D31"/>
    <w:rsid w:val="00F94DB3"/>
    <w:rsid w:val="00F95251"/>
    <w:rsid w:val="00F9547C"/>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1F"/>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865"/>
    <w:rsid w:val="00FB2AB5"/>
    <w:rsid w:val="00FB2B0B"/>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54"/>
    <w:rsid w:val="00FB5A98"/>
    <w:rsid w:val="00FB5D21"/>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1B09"/>
    <w:rsid w:val="00FC2DB8"/>
    <w:rsid w:val="00FC2FC7"/>
    <w:rsid w:val="00FC31B4"/>
    <w:rsid w:val="00FC33B2"/>
    <w:rsid w:val="00FC389D"/>
    <w:rsid w:val="00FC3A3F"/>
    <w:rsid w:val="00FC3AEE"/>
    <w:rsid w:val="00FC4128"/>
    <w:rsid w:val="00FC43CE"/>
    <w:rsid w:val="00FC43E7"/>
    <w:rsid w:val="00FC4440"/>
    <w:rsid w:val="00FC4521"/>
    <w:rsid w:val="00FC463B"/>
    <w:rsid w:val="00FC47A6"/>
    <w:rsid w:val="00FC48BE"/>
    <w:rsid w:val="00FC4AC5"/>
    <w:rsid w:val="00FC4EB3"/>
    <w:rsid w:val="00FC50DE"/>
    <w:rsid w:val="00FC577F"/>
    <w:rsid w:val="00FC57C1"/>
    <w:rsid w:val="00FC58DE"/>
    <w:rsid w:val="00FC5D55"/>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98"/>
    <w:rsid w:val="00FC7EAE"/>
    <w:rsid w:val="00FD0202"/>
    <w:rsid w:val="00FD0622"/>
    <w:rsid w:val="00FD08ED"/>
    <w:rsid w:val="00FD0A12"/>
    <w:rsid w:val="00FD0F17"/>
    <w:rsid w:val="00FD10F3"/>
    <w:rsid w:val="00FD1457"/>
    <w:rsid w:val="00FD16BE"/>
    <w:rsid w:val="00FD19E5"/>
    <w:rsid w:val="00FD19F6"/>
    <w:rsid w:val="00FD236B"/>
    <w:rsid w:val="00FD242F"/>
    <w:rsid w:val="00FD2604"/>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1DDF"/>
    <w:rsid w:val="00FE22E0"/>
    <w:rsid w:val="00FE2398"/>
    <w:rsid w:val="00FE2451"/>
    <w:rsid w:val="00FE255F"/>
    <w:rsid w:val="00FE26BD"/>
    <w:rsid w:val="00FE2E2B"/>
    <w:rsid w:val="00FE319F"/>
    <w:rsid w:val="00FE31E5"/>
    <w:rsid w:val="00FE3308"/>
    <w:rsid w:val="00FE330B"/>
    <w:rsid w:val="00FE330C"/>
    <w:rsid w:val="00FE3373"/>
    <w:rsid w:val="00FE35FB"/>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BA5"/>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5B"/>
    <w:rsid w:val="00FF1CB7"/>
    <w:rsid w:val="00FF1EC9"/>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BBC"/>
    <w:rsid w:val="00FF3C7F"/>
    <w:rsid w:val="00FF4731"/>
    <w:rsid w:val="00FF4A56"/>
    <w:rsid w:val="00FF4C2E"/>
    <w:rsid w:val="00FF4C8E"/>
    <w:rsid w:val="00FF4EAA"/>
    <w:rsid w:val="00FF4F8A"/>
    <w:rsid w:val="00FF4F92"/>
    <w:rsid w:val="00FF54EB"/>
    <w:rsid w:val="00FF5844"/>
    <w:rsid w:val="00FF5EE1"/>
    <w:rsid w:val="00FF5FD2"/>
    <w:rsid w:val="00FF61A8"/>
    <w:rsid w:val="00FF6633"/>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0A3A368-27C0-40D1-B959-448A99BDB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49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paragraph" w:customStyle="1" w:styleId="3GPP">
    <w:name w:val="3GPP 正文"/>
    <w:basedOn w:val="Normal"/>
    <w:link w:val="3GPPChar"/>
    <w:qFormat/>
    <w:rsid w:val="00B371A1"/>
    <w:pPr>
      <w:overflowPunct/>
      <w:autoSpaceDE/>
      <w:autoSpaceDN/>
      <w:adjustRightInd/>
      <w:textAlignment w:val="auto"/>
    </w:pPr>
    <w:rPr>
      <w:lang w:val="x-none" w:eastAsia="ja-JP"/>
    </w:rPr>
  </w:style>
  <w:style w:type="character" w:customStyle="1" w:styleId="3GPPChar">
    <w:name w:val="3GPP 正文 Char"/>
    <w:link w:val="3GPP"/>
    <w:rsid w:val="00B371A1"/>
    <w:rPr>
      <w:rFonts w:ascii="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952610">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110490">
      <w:bodyDiv w:val="1"/>
      <w:marLeft w:val="0"/>
      <w:marRight w:val="0"/>
      <w:marTop w:val="0"/>
      <w:marBottom w:val="0"/>
      <w:divBdr>
        <w:top w:val="none" w:sz="0" w:space="0" w:color="auto"/>
        <w:left w:val="none" w:sz="0" w:space="0" w:color="auto"/>
        <w:bottom w:val="none" w:sz="0" w:space="0" w:color="auto"/>
        <w:right w:val="none" w:sz="0" w:space="0" w:color="auto"/>
      </w:divBdr>
    </w:div>
    <w:div w:id="250041342">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4764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864978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713499">
      <w:bodyDiv w:val="1"/>
      <w:marLeft w:val="0"/>
      <w:marRight w:val="0"/>
      <w:marTop w:val="0"/>
      <w:marBottom w:val="0"/>
      <w:divBdr>
        <w:top w:val="none" w:sz="0" w:space="0" w:color="auto"/>
        <w:left w:val="none" w:sz="0" w:space="0" w:color="auto"/>
        <w:bottom w:val="none" w:sz="0" w:space="0" w:color="auto"/>
        <w:right w:val="none" w:sz="0" w:space="0" w:color="auto"/>
      </w:divBdr>
    </w:div>
    <w:div w:id="6530696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029072">
      <w:bodyDiv w:val="1"/>
      <w:marLeft w:val="0"/>
      <w:marRight w:val="0"/>
      <w:marTop w:val="0"/>
      <w:marBottom w:val="0"/>
      <w:divBdr>
        <w:top w:val="none" w:sz="0" w:space="0" w:color="auto"/>
        <w:left w:val="none" w:sz="0" w:space="0" w:color="auto"/>
        <w:bottom w:val="none" w:sz="0" w:space="0" w:color="auto"/>
        <w:right w:val="none" w:sz="0" w:space="0" w:color="auto"/>
      </w:divBdr>
    </w:div>
    <w:div w:id="69777605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240768">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424534">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56775370">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7664589">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82974853">
      <w:bodyDiv w:val="1"/>
      <w:marLeft w:val="0"/>
      <w:marRight w:val="0"/>
      <w:marTop w:val="0"/>
      <w:marBottom w:val="0"/>
      <w:divBdr>
        <w:top w:val="none" w:sz="0" w:space="0" w:color="auto"/>
        <w:left w:val="none" w:sz="0" w:space="0" w:color="auto"/>
        <w:bottom w:val="none" w:sz="0" w:space="0" w:color="auto"/>
        <w:right w:val="none" w:sz="0" w:space="0" w:color="auto"/>
      </w:divBdr>
    </w:div>
    <w:div w:id="98744134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1585791">
      <w:bodyDiv w:val="1"/>
      <w:marLeft w:val="0"/>
      <w:marRight w:val="0"/>
      <w:marTop w:val="0"/>
      <w:marBottom w:val="0"/>
      <w:divBdr>
        <w:top w:val="none" w:sz="0" w:space="0" w:color="auto"/>
        <w:left w:val="none" w:sz="0" w:space="0" w:color="auto"/>
        <w:bottom w:val="none" w:sz="0" w:space="0" w:color="auto"/>
        <w:right w:val="none" w:sz="0" w:space="0" w:color="auto"/>
      </w:divBdr>
    </w:div>
    <w:div w:id="1025208249">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2814289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94990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85498661">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975312">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2780255">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89752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597669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15846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0427767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530847">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09042606">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3258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381788">
      <w:bodyDiv w:val="1"/>
      <w:marLeft w:val="0"/>
      <w:marRight w:val="0"/>
      <w:marTop w:val="0"/>
      <w:marBottom w:val="0"/>
      <w:divBdr>
        <w:top w:val="none" w:sz="0" w:space="0" w:color="auto"/>
        <w:left w:val="none" w:sz="0" w:space="0" w:color="auto"/>
        <w:bottom w:val="none" w:sz="0" w:space="0" w:color="auto"/>
        <w:right w:val="none" w:sz="0" w:space="0" w:color="auto"/>
      </w:divBdr>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0923634">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1984700">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29922958">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15646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1570406">
      <w:bodyDiv w:val="1"/>
      <w:marLeft w:val="0"/>
      <w:marRight w:val="0"/>
      <w:marTop w:val="0"/>
      <w:marBottom w:val="0"/>
      <w:divBdr>
        <w:top w:val="none" w:sz="0" w:space="0" w:color="auto"/>
        <w:left w:val="none" w:sz="0" w:space="0" w:color="auto"/>
        <w:bottom w:val="none" w:sz="0" w:space="0" w:color="auto"/>
        <w:right w:val="none" w:sz="0" w:space="0" w:color="auto"/>
      </w:divBdr>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273084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719832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475324">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RBI5PAMIO524-1616901215-53431</_dlc_DocId>
    <_dlc_DocIdUrl xmlns="71c5aaf6-e6ce-465b-b873-5148d2a4c105">
      <Url>https://nokia.sharepoint.com/sites/gxp/_layouts/15/DocIdRedir.aspx?ID=RBI5PAMIO524-1616901215-53431</Url>
      <Description>RBI5PAMIO524-1616901215-53431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54AB4F-7047-49DF-BA19-82F3E6430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1909</TotalTime>
  <Pages>4</Pages>
  <Words>875</Words>
  <Characters>4992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5856</CharactersWithSpaces>
  <SharedDoc>false</SharedDoc>
  <HLinks>
    <vt:vector size="6" baseType="variant">
      <vt:variant>
        <vt:i4>8323099</vt:i4>
      </vt:variant>
      <vt:variant>
        <vt:i4>0</vt:i4>
      </vt:variant>
      <vt:variant>
        <vt:i4>0</vt:i4>
      </vt:variant>
      <vt:variant>
        <vt:i4>5</vt:i4>
      </vt:variant>
      <vt:variant>
        <vt:lpwstr>mailto:guillermo.pocovi@nokia.com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516</cp:revision>
  <cp:lastPrinted>2016-06-25T16:35:00Z</cp:lastPrinted>
  <dcterms:created xsi:type="dcterms:W3CDTF">2024-08-10T13:34:00Z</dcterms:created>
  <dcterms:modified xsi:type="dcterms:W3CDTF">2025-08-15T19:14:00Z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b7f3ad67-960e-48d5-a59b-d22a025c29fd</vt:lpwstr>
  </property>
  <property fmtid="{D5CDD505-2E9C-101B-9397-08002B2CF9AE}" pid="9" name="MediaServiceImageTags">
    <vt:lpwstr/>
  </property>
</Properties>
</file>